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4ED42B" w14:textId="0F5EADE5" w:rsidR="009D1047" w:rsidRDefault="00143D53" w:rsidP="00652563">
      <w:pPr>
        <w:jc w:val="center"/>
        <w:rPr>
          <w:color w:val="000099"/>
          <w:sz w:val="32"/>
          <w:szCs w:val="32"/>
        </w:rPr>
      </w:pPr>
      <w:r w:rsidRPr="009D1047">
        <w:rPr>
          <w:color w:val="000099"/>
          <w:sz w:val="32"/>
          <w:szCs w:val="32"/>
        </w:rPr>
        <w:t xml:space="preserve">Guidelines and Procedures for the </w:t>
      </w:r>
      <w:r w:rsidR="00BB365C" w:rsidRPr="009D1047">
        <w:rPr>
          <w:color w:val="000099"/>
          <w:sz w:val="32"/>
          <w:szCs w:val="32"/>
        </w:rPr>
        <w:t>Fall</w:t>
      </w:r>
      <w:r w:rsidRPr="009D1047">
        <w:rPr>
          <w:color w:val="000099"/>
          <w:sz w:val="32"/>
          <w:szCs w:val="32"/>
        </w:rPr>
        <w:t xml:space="preserve"> 202</w:t>
      </w:r>
      <w:r w:rsidR="008807AA">
        <w:rPr>
          <w:color w:val="000099"/>
          <w:sz w:val="32"/>
          <w:szCs w:val="32"/>
        </w:rPr>
        <w:t>5</w:t>
      </w:r>
      <w:r w:rsidRPr="009D1047">
        <w:rPr>
          <w:color w:val="000099"/>
          <w:sz w:val="32"/>
          <w:szCs w:val="32"/>
        </w:rPr>
        <w:t xml:space="preserve"> Unified Agenda of</w:t>
      </w:r>
    </w:p>
    <w:p w14:paraId="0DD949CE" w14:textId="302E1EAF" w:rsidR="00330111" w:rsidRPr="009D1047" w:rsidRDefault="00143D53" w:rsidP="00652563">
      <w:pPr>
        <w:jc w:val="center"/>
        <w:rPr>
          <w:color w:val="000099"/>
          <w:sz w:val="32"/>
          <w:szCs w:val="32"/>
        </w:rPr>
      </w:pPr>
      <w:r w:rsidRPr="009D1047">
        <w:rPr>
          <w:color w:val="000099"/>
          <w:sz w:val="32"/>
          <w:szCs w:val="32"/>
        </w:rPr>
        <w:t>Federal Regulatory and Deregulatory</w:t>
      </w:r>
      <w:r w:rsidR="00E21962" w:rsidRPr="009D1047">
        <w:rPr>
          <w:color w:val="000099"/>
          <w:sz w:val="32"/>
          <w:szCs w:val="32"/>
        </w:rPr>
        <w:t xml:space="preserve"> </w:t>
      </w:r>
      <w:r w:rsidRPr="009D1047">
        <w:rPr>
          <w:color w:val="000099"/>
          <w:sz w:val="32"/>
          <w:szCs w:val="32"/>
        </w:rPr>
        <w:t>Actions</w:t>
      </w:r>
    </w:p>
    <w:p w14:paraId="63F11344" w14:textId="30381BB6" w:rsidR="00330111" w:rsidRPr="009D1047" w:rsidRDefault="00330111" w:rsidP="00652563">
      <w:pPr>
        <w:rPr>
          <w:sz w:val="24"/>
          <w:szCs w:val="24"/>
        </w:rPr>
      </w:pPr>
    </w:p>
    <w:p w14:paraId="738BF014" w14:textId="77777777" w:rsidR="00256C48" w:rsidRPr="009D1047" w:rsidRDefault="00256C48" w:rsidP="00652563">
      <w:pPr>
        <w:rPr>
          <w:sz w:val="24"/>
          <w:szCs w:val="24"/>
        </w:rPr>
      </w:pPr>
    </w:p>
    <w:p w14:paraId="327CF0B8" w14:textId="77777777" w:rsidR="00330111" w:rsidRPr="009D1047" w:rsidRDefault="00143D53" w:rsidP="00652563">
      <w:pPr>
        <w:rPr>
          <w:b/>
          <w:bCs/>
          <w:sz w:val="24"/>
          <w:szCs w:val="24"/>
        </w:rPr>
      </w:pPr>
      <w:r w:rsidRPr="009D1047">
        <w:rPr>
          <w:b/>
          <w:bCs/>
          <w:sz w:val="24"/>
          <w:szCs w:val="24"/>
        </w:rPr>
        <w:t>Why Publish the Unified Agenda for Regulatory and Deregulatory Actions?</w:t>
      </w:r>
    </w:p>
    <w:p w14:paraId="05205922" w14:textId="77777777" w:rsidR="00424169" w:rsidRPr="009D1047" w:rsidRDefault="00424169" w:rsidP="00652563">
      <w:pPr>
        <w:rPr>
          <w:sz w:val="10"/>
          <w:szCs w:val="10"/>
        </w:rPr>
      </w:pPr>
    </w:p>
    <w:p w14:paraId="7E2B9496" w14:textId="551F2BC5" w:rsidR="00330111" w:rsidRPr="009D1047" w:rsidRDefault="00143D53" w:rsidP="00652563">
      <w:pPr>
        <w:rPr>
          <w:sz w:val="24"/>
          <w:szCs w:val="24"/>
        </w:rPr>
      </w:pPr>
      <w:r w:rsidRPr="009D1047">
        <w:rPr>
          <w:sz w:val="24"/>
          <w:szCs w:val="24"/>
        </w:rPr>
        <w:t xml:space="preserve">Section 4(b) of EO 12866 requires agencies to publish a regulatory and deregulatory agenda. </w:t>
      </w:r>
      <w:r w:rsidR="00F35991">
        <w:rPr>
          <w:sz w:val="24"/>
          <w:szCs w:val="24"/>
        </w:rPr>
        <w:t xml:space="preserve"> </w:t>
      </w:r>
      <w:r w:rsidRPr="009D1047">
        <w:rPr>
          <w:sz w:val="24"/>
          <w:szCs w:val="24"/>
        </w:rPr>
        <w:t xml:space="preserve">The </w:t>
      </w:r>
      <w:r w:rsidRPr="50C86EC9">
        <w:rPr>
          <w:i/>
          <w:iCs/>
          <w:sz w:val="24"/>
          <w:szCs w:val="24"/>
        </w:rPr>
        <w:t>Unified Agenda of Federal Regulatory and Deregulatory Actions</w:t>
      </w:r>
      <w:r w:rsidRPr="009D1047">
        <w:rPr>
          <w:sz w:val="24"/>
          <w:szCs w:val="24"/>
        </w:rPr>
        <w:t xml:space="preserve"> is a compilation of each agency’s regulatory agenda. </w:t>
      </w:r>
      <w:r w:rsidR="00525C28">
        <w:rPr>
          <w:sz w:val="24"/>
          <w:szCs w:val="24"/>
        </w:rPr>
        <w:t xml:space="preserve"> </w:t>
      </w:r>
      <w:r w:rsidRPr="009D1047">
        <w:rPr>
          <w:sz w:val="24"/>
          <w:szCs w:val="24"/>
        </w:rPr>
        <w:t xml:space="preserve">A central goal of the </w:t>
      </w:r>
      <w:proofErr w:type="gramStart"/>
      <w:r w:rsidRPr="009D1047">
        <w:rPr>
          <w:sz w:val="24"/>
          <w:szCs w:val="24"/>
        </w:rPr>
        <w:t>Agenda</w:t>
      </w:r>
      <w:proofErr w:type="gramEnd"/>
      <w:r w:rsidRPr="009D1047">
        <w:rPr>
          <w:sz w:val="24"/>
          <w:szCs w:val="24"/>
        </w:rPr>
        <w:t xml:space="preserve"> is to promote transparency and open government.</w:t>
      </w:r>
    </w:p>
    <w:p w14:paraId="68F04536" w14:textId="77777777" w:rsidR="00330111" w:rsidRPr="009D1047" w:rsidRDefault="00330111" w:rsidP="00652563">
      <w:pPr>
        <w:rPr>
          <w:sz w:val="10"/>
          <w:szCs w:val="10"/>
        </w:rPr>
      </w:pPr>
    </w:p>
    <w:p w14:paraId="5380ECDC" w14:textId="7EE0CB03" w:rsidR="00330111" w:rsidRPr="009D1047" w:rsidRDefault="00143D53" w:rsidP="00652563">
      <w:pPr>
        <w:rPr>
          <w:sz w:val="24"/>
          <w:szCs w:val="24"/>
        </w:rPr>
      </w:pPr>
      <w:r w:rsidRPr="009D1047">
        <w:rPr>
          <w:sz w:val="24"/>
          <w:szCs w:val="24"/>
        </w:rPr>
        <w:t xml:space="preserve">In addition, the </w:t>
      </w:r>
      <w:r w:rsidRPr="50C86EC9">
        <w:rPr>
          <w:i/>
          <w:iCs/>
          <w:sz w:val="24"/>
          <w:szCs w:val="24"/>
        </w:rPr>
        <w:t>Agenda</w:t>
      </w:r>
      <w:r w:rsidRPr="009D1047">
        <w:rPr>
          <w:sz w:val="24"/>
          <w:szCs w:val="24"/>
        </w:rPr>
        <w:t xml:space="preserve"> furthers the purposes of the Regulatory Flexibility Act (5 U.S.C. § 601 et seq.) (RFA); </w:t>
      </w:r>
      <w:r w:rsidR="00BF072D">
        <w:rPr>
          <w:sz w:val="24"/>
          <w:szCs w:val="24"/>
        </w:rPr>
        <w:t xml:space="preserve">EO 14192; </w:t>
      </w:r>
      <w:r w:rsidRPr="009D1047">
        <w:rPr>
          <w:sz w:val="24"/>
          <w:szCs w:val="24"/>
        </w:rPr>
        <w:t xml:space="preserve">EO 13563; EO 13132, “Federalism,” </w:t>
      </w:r>
      <w:hyperlink r:id="rId10" w:history="1">
        <w:r w:rsidRPr="009D1047">
          <w:rPr>
            <w:rStyle w:val="Hyperlink"/>
            <w:sz w:val="24"/>
            <w:szCs w:val="24"/>
          </w:rPr>
          <w:t>64 FR 43255</w:t>
        </w:r>
      </w:hyperlink>
      <w:r w:rsidRPr="009D1047">
        <w:rPr>
          <w:sz w:val="24"/>
          <w:szCs w:val="24"/>
        </w:rPr>
        <w:t xml:space="preserve"> (August 4, 1999); the</w:t>
      </w:r>
      <w:r w:rsidR="00F54CDB" w:rsidRPr="009D1047">
        <w:rPr>
          <w:sz w:val="24"/>
          <w:szCs w:val="24"/>
        </w:rPr>
        <w:t xml:space="preserve"> </w:t>
      </w:r>
      <w:r w:rsidRPr="009D1047">
        <w:rPr>
          <w:sz w:val="24"/>
          <w:szCs w:val="24"/>
        </w:rPr>
        <w:t>Unfunded Mandates Reform Act of 1995, 2 U.S.C. §§ 1501–04, 1531–38, 1551–56 (</w:t>
      </w:r>
      <w:proofErr w:type="spellStart"/>
      <w:r w:rsidRPr="009D1047">
        <w:rPr>
          <w:sz w:val="24"/>
          <w:szCs w:val="24"/>
        </w:rPr>
        <w:t>UMRA</w:t>
      </w:r>
      <w:proofErr w:type="spellEnd"/>
      <w:r w:rsidRPr="009D1047">
        <w:rPr>
          <w:sz w:val="24"/>
          <w:szCs w:val="24"/>
        </w:rPr>
        <w:t>); and the Small Business Regulatory Enforcement Fairness Act, 5 U.S.C. § 601 note (</w:t>
      </w:r>
      <w:proofErr w:type="spellStart"/>
      <w:r w:rsidRPr="009D1047">
        <w:rPr>
          <w:sz w:val="24"/>
          <w:szCs w:val="24"/>
        </w:rPr>
        <w:t>SBREFA</w:t>
      </w:r>
      <w:proofErr w:type="spellEnd"/>
      <w:r w:rsidRPr="009D1047">
        <w:rPr>
          <w:sz w:val="24"/>
          <w:szCs w:val="24"/>
        </w:rPr>
        <w:t>).</w:t>
      </w:r>
    </w:p>
    <w:p w14:paraId="01D8552A" w14:textId="585C82EA" w:rsidR="00256C48" w:rsidRPr="009D1047" w:rsidRDefault="00256C48" w:rsidP="00652563">
      <w:pPr>
        <w:rPr>
          <w:sz w:val="24"/>
          <w:szCs w:val="24"/>
        </w:rPr>
      </w:pPr>
    </w:p>
    <w:p w14:paraId="70172FA2" w14:textId="77777777" w:rsidR="00F54CDB" w:rsidRPr="009D1047" w:rsidRDefault="00F54CDB" w:rsidP="00652563">
      <w:pPr>
        <w:rPr>
          <w:sz w:val="24"/>
          <w:szCs w:val="24"/>
        </w:rPr>
      </w:pPr>
    </w:p>
    <w:p w14:paraId="6C7B84A0" w14:textId="77777777" w:rsidR="00330111" w:rsidRPr="009D1047" w:rsidRDefault="00143D53" w:rsidP="00652563">
      <w:pPr>
        <w:rPr>
          <w:b/>
          <w:bCs/>
          <w:sz w:val="24"/>
          <w:szCs w:val="24"/>
        </w:rPr>
      </w:pPr>
      <w:r w:rsidRPr="009D1047">
        <w:rPr>
          <w:b/>
          <w:bCs/>
          <w:sz w:val="24"/>
          <w:szCs w:val="24"/>
        </w:rPr>
        <w:t xml:space="preserve">What Regulations Should Agencies Include in Their </w:t>
      </w:r>
      <w:r w:rsidRPr="50C86EC9">
        <w:rPr>
          <w:b/>
          <w:bCs/>
          <w:i/>
          <w:iCs/>
          <w:sz w:val="24"/>
          <w:szCs w:val="24"/>
        </w:rPr>
        <w:t>Agendas</w:t>
      </w:r>
      <w:r w:rsidRPr="009D1047">
        <w:rPr>
          <w:b/>
          <w:bCs/>
          <w:sz w:val="24"/>
          <w:szCs w:val="24"/>
        </w:rPr>
        <w:t>?</w:t>
      </w:r>
    </w:p>
    <w:p w14:paraId="3B985C13" w14:textId="04D5C7B4" w:rsidR="00424169" w:rsidRPr="00BE795F" w:rsidRDefault="00424169" w:rsidP="00652563">
      <w:pPr>
        <w:rPr>
          <w:sz w:val="10"/>
          <w:szCs w:val="10"/>
        </w:rPr>
      </w:pPr>
    </w:p>
    <w:p w14:paraId="599BD4B3" w14:textId="2763602B" w:rsidR="00330111" w:rsidRPr="009D1047" w:rsidRDefault="00143D53" w:rsidP="00652563">
      <w:pPr>
        <w:rPr>
          <w:sz w:val="24"/>
          <w:szCs w:val="24"/>
        </w:rPr>
      </w:pPr>
      <w:r w:rsidRPr="009D1047">
        <w:rPr>
          <w:sz w:val="24"/>
          <w:szCs w:val="24"/>
        </w:rPr>
        <w:t xml:space="preserve">Regulatory agendas should describe all regulations (regulatory and deregulatory) under development or review during the 12 months following publication. </w:t>
      </w:r>
      <w:r w:rsidR="00525C28">
        <w:rPr>
          <w:sz w:val="24"/>
          <w:szCs w:val="24"/>
        </w:rPr>
        <w:t xml:space="preserve"> </w:t>
      </w:r>
      <w:r w:rsidRPr="009D1047">
        <w:rPr>
          <w:sz w:val="24"/>
          <w:szCs w:val="24"/>
        </w:rPr>
        <w:t>Agencies should include, at a minimum, any plans to publish or otherwise implement an advance notice of proposed rulemaking (</w:t>
      </w:r>
      <w:proofErr w:type="spellStart"/>
      <w:r w:rsidRPr="009D1047">
        <w:rPr>
          <w:sz w:val="24"/>
          <w:szCs w:val="24"/>
        </w:rPr>
        <w:t>ANPRM</w:t>
      </w:r>
      <w:proofErr w:type="spellEnd"/>
      <w:r w:rsidRPr="009D1047">
        <w:rPr>
          <w:sz w:val="24"/>
          <w:szCs w:val="24"/>
        </w:rPr>
        <w:t>), a notice of proposed rulemaking (</w:t>
      </w:r>
      <w:proofErr w:type="spellStart"/>
      <w:r w:rsidRPr="009D1047">
        <w:rPr>
          <w:sz w:val="24"/>
          <w:szCs w:val="24"/>
        </w:rPr>
        <w:t>NPRM</w:t>
      </w:r>
      <w:proofErr w:type="spellEnd"/>
      <w:r w:rsidRPr="009D1047">
        <w:rPr>
          <w:sz w:val="24"/>
          <w:szCs w:val="24"/>
        </w:rPr>
        <w:t xml:space="preserve">), or a final rule. </w:t>
      </w:r>
      <w:r w:rsidR="00525C28">
        <w:rPr>
          <w:sz w:val="24"/>
          <w:szCs w:val="24"/>
        </w:rPr>
        <w:t xml:space="preserve"> </w:t>
      </w:r>
      <w:r w:rsidRPr="009D1047">
        <w:rPr>
          <w:sz w:val="24"/>
          <w:szCs w:val="24"/>
        </w:rPr>
        <w:t xml:space="preserve">Agencies may include any plans to conduct a review pursuant to 5 U.S.C. § 610(c) or Section 5 of EO 12866. </w:t>
      </w:r>
      <w:r w:rsidR="00525C28">
        <w:rPr>
          <w:sz w:val="24"/>
          <w:szCs w:val="24"/>
        </w:rPr>
        <w:t xml:space="preserve"> </w:t>
      </w:r>
      <w:r w:rsidRPr="009D1047">
        <w:rPr>
          <w:sz w:val="24"/>
          <w:szCs w:val="24"/>
        </w:rPr>
        <w:t>An agency need not include in its regulatory agenda those rulemaking actions that are excluded by Section 3(d)(1)</w:t>
      </w:r>
      <w:r w:rsidR="00F35991">
        <w:rPr>
          <w:sz w:val="24"/>
          <w:szCs w:val="24"/>
        </w:rPr>
        <w:t xml:space="preserve"> - </w:t>
      </w:r>
      <w:r w:rsidRPr="009D1047">
        <w:rPr>
          <w:sz w:val="24"/>
          <w:szCs w:val="24"/>
        </w:rPr>
        <w:t>(4) of EO 12866.</w:t>
      </w:r>
    </w:p>
    <w:p w14:paraId="4A3BCA7E" w14:textId="77777777" w:rsidR="00330111" w:rsidRPr="00BE795F" w:rsidRDefault="00330111" w:rsidP="00652563">
      <w:pPr>
        <w:rPr>
          <w:sz w:val="10"/>
          <w:szCs w:val="10"/>
        </w:rPr>
      </w:pPr>
    </w:p>
    <w:p w14:paraId="72D41A17" w14:textId="2A6D162F" w:rsidR="00330111" w:rsidRDefault="00143D53" w:rsidP="00652563">
      <w:pPr>
        <w:rPr>
          <w:sz w:val="24"/>
          <w:szCs w:val="24"/>
        </w:rPr>
      </w:pPr>
      <w:r w:rsidRPr="009D1047">
        <w:rPr>
          <w:sz w:val="24"/>
          <w:szCs w:val="24"/>
        </w:rPr>
        <w:t xml:space="preserve">Agencies have the option of including activities that will result in action beyond 12 months. </w:t>
      </w:r>
      <w:r w:rsidR="00525C28">
        <w:rPr>
          <w:sz w:val="24"/>
          <w:szCs w:val="24"/>
        </w:rPr>
        <w:t xml:space="preserve"> </w:t>
      </w:r>
      <w:r w:rsidRPr="009D1047">
        <w:rPr>
          <w:sz w:val="24"/>
          <w:szCs w:val="24"/>
        </w:rPr>
        <w:t xml:space="preserve">However, such entries should be limited to rulemakings for which listing in the Unified Agenda will provide a benefit to users. </w:t>
      </w:r>
      <w:r w:rsidR="00F35991">
        <w:rPr>
          <w:sz w:val="24"/>
          <w:szCs w:val="24"/>
        </w:rPr>
        <w:t xml:space="preserve"> </w:t>
      </w:r>
      <w:r w:rsidRPr="009D1047">
        <w:rPr>
          <w:sz w:val="24"/>
          <w:szCs w:val="24"/>
        </w:rPr>
        <w:t xml:space="preserve">Agency agendas also should include actions or reviews completed or withdrawn since the last </w:t>
      </w:r>
      <w:r w:rsidRPr="50C86EC9">
        <w:rPr>
          <w:i/>
          <w:iCs/>
          <w:sz w:val="24"/>
          <w:szCs w:val="24"/>
        </w:rPr>
        <w:t>Agenda</w:t>
      </w:r>
      <w:r w:rsidRPr="009D1047">
        <w:rPr>
          <w:sz w:val="24"/>
          <w:szCs w:val="24"/>
        </w:rPr>
        <w:t>.</w:t>
      </w:r>
    </w:p>
    <w:p w14:paraId="7811FD07" w14:textId="6524F25F" w:rsidR="00BF072D" w:rsidRDefault="00BF072D" w:rsidP="00652563">
      <w:pPr>
        <w:rPr>
          <w:sz w:val="24"/>
          <w:szCs w:val="24"/>
        </w:rPr>
      </w:pPr>
    </w:p>
    <w:p w14:paraId="55731807" w14:textId="585E0807" w:rsidR="00BF072D" w:rsidRPr="009D1047" w:rsidRDefault="00BF072D" w:rsidP="00652563">
      <w:pPr>
        <w:rPr>
          <w:sz w:val="24"/>
          <w:szCs w:val="24"/>
        </w:rPr>
      </w:pPr>
      <w:r>
        <w:rPr>
          <w:sz w:val="24"/>
          <w:szCs w:val="24"/>
        </w:rPr>
        <w:t>In addition, agencies should submit preliminary EO 14192 cost estimates for all actions that are expected to be finalized during FY 2026 using the Regulatory Accounting Module, as described below.</w:t>
      </w:r>
    </w:p>
    <w:p w14:paraId="4DF9C7C9" w14:textId="448B57E2" w:rsidR="00330111" w:rsidRPr="009D1047" w:rsidRDefault="00330111" w:rsidP="00652563">
      <w:pPr>
        <w:rPr>
          <w:sz w:val="24"/>
          <w:szCs w:val="24"/>
        </w:rPr>
      </w:pPr>
    </w:p>
    <w:p w14:paraId="30B740A9" w14:textId="77777777" w:rsidR="00F54CDB" w:rsidRPr="009D1047" w:rsidRDefault="00F54CDB" w:rsidP="00652563">
      <w:pPr>
        <w:rPr>
          <w:sz w:val="24"/>
          <w:szCs w:val="24"/>
        </w:rPr>
      </w:pPr>
    </w:p>
    <w:p w14:paraId="74DB9E01" w14:textId="618668F8" w:rsidR="00330111" w:rsidRPr="009D1047" w:rsidRDefault="00143D53" w:rsidP="00652563">
      <w:pPr>
        <w:rPr>
          <w:b/>
          <w:bCs/>
          <w:sz w:val="24"/>
          <w:szCs w:val="24"/>
        </w:rPr>
      </w:pPr>
      <w:r w:rsidRPr="009D1047">
        <w:rPr>
          <w:b/>
          <w:bCs/>
          <w:sz w:val="24"/>
          <w:szCs w:val="24"/>
        </w:rPr>
        <w:t xml:space="preserve">In What Format Will the </w:t>
      </w:r>
      <w:r w:rsidR="00BB365C" w:rsidRPr="009D1047">
        <w:rPr>
          <w:b/>
          <w:bCs/>
          <w:sz w:val="24"/>
          <w:szCs w:val="24"/>
        </w:rPr>
        <w:t>Fall</w:t>
      </w:r>
      <w:r w:rsidRPr="009D1047">
        <w:rPr>
          <w:b/>
          <w:bCs/>
          <w:sz w:val="24"/>
          <w:szCs w:val="24"/>
        </w:rPr>
        <w:t xml:space="preserve"> 202</w:t>
      </w:r>
      <w:r w:rsidR="008807AA">
        <w:rPr>
          <w:b/>
          <w:bCs/>
          <w:sz w:val="24"/>
          <w:szCs w:val="24"/>
        </w:rPr>
        <w:t>5</w:t>
      </w:r>
      <w:r w:rsidRPr="009D1047">
        <w:rPr>
          <w:b/>
          <w:bCs/>
          <w:sz w:val="24"/>
          <w:szCs w:val="24"/>
        </w:rPr>
        <w:t xml:space="preserve"> Unified </w:t>
      </w:r>
      <w:r w:rsidRPr="50C86EC9">
        <w:rPr>
          <w:b/>
          <w:bCs/>
          <w:i/>
          <w:iCs/>
          <w:sz w:val="24"/>
          <w:szCs w:val="24"/>
        </w:rPr>
        <w:t>Agenda</w:t>
      </w:r>
      <w:r w:rsidRPr="009D1047">
        <w:rPr>
          <w:b/>
          <w:bCs/>
          <w:sz w:val="24"/>
          <w:szCs w:val="24"/>
        </w:rPr>
        <w:t xml:space="preserve"> Be Published?</w:t>
      </w:r>
    </w:p>
    <w:p w14:paraId="2CF5264B" w14:textId="77777777" w:rsidR="00424169" w:rsidRPr="00BE795F" w:rsidRDefault="00424169" w:rsidP="00652563">
      <w:pPr>
        <w:rPr>
          <w:sz w:val="10"/>
          <w:szCs w:val="10"/>
        </w:rPr>
      </w:pPr>
    </w:p>
    <w:p w14:paraId="2849866D" w14:textId="1E90829B" w:rsidR="00330111" w:rsidRPr="009D1047" w:rsidRDefault="00143D53" w:rsidP="00652563">
      <w:pPr>
        <w:rPr>
          <w:sz w:val="24"/>
          <w:szCs w:val="24"/>
        </w:rPr>
      </w:pPr>
      <w:r w:rsidRPr="009D1047">
        <w:rPr>
          <w:sz w:val="24"/>
          <w:szCs w:val="24"/>
        </w:rPr>
        <w:t xml:space="preserve">The </w:t>
      </w:r>
      <w:r w:rsidRPr="00A00043">
        <w:rPr>
          <w:i/>
          <w:iCs/>
          <w:sz w:val="24"/>
          <w:szCs w:val="24"/>
        </w:rPr>
        <w:t>Unified</w:t>
      </w:r>
      <w:r w:rsidRPr="009D1047">
        <w:rPr>
          <w:sz w:val="24"/>
          <w:szCs w:val="24"/>
        </w:rPr>
        <w:t xml:space="preserve"> </w:t>
      </w:r>
      <w:r w:rsidRPr="50C86EC9">
        <w:rPr>
          <w:i/>
          <w:iCs/>
          <w:sz w:val="24"/>
          <w:szCs w:val="24"/>
        </w:rPr>
        <w:t>Agenda</w:t>
      </w:r>
      <w:r w:rsidRPr="009D1047">
        <w:rPr>
          <w:sz w:val="24"/>
          <w:szCs w:val="24"/>
        </w:rPr>
        <w:t xml:space="preserve"> will be available online, in its entirety, at </w:t>
      </w:r>
      <w:r w:rsidRPr="00BE795F">
        <w:rPr>
          <w:sz w:val="24"/>
          <w:szCs w:val="24"/>
        </w:rPr>
        <w:t xml:space="preserve">www.reginfo.gov, </w:t>
      </w:r>
      <w:r w:rsidRPr="009D1047">
        <w:rPr>
          <w:sz w:val="24"/>
          <w:szCs w:val="24"/>
        </w:rPr>
        <w:t xml:space="preserve">in a format that offers users the ability to obtain information easily from the </w:t>
      </w:r>
      <w:r w:rsidRPr="00A00043">
        <w:rPr>
          <w:i/>
          <w:iCs/>
          <w:sz w:val="24"/>
          <w:szCs w:val="24"/>
        </w:rPr>
        <w:t>Unified</w:t>
      </w:r>
      <w:r w:rsidRPr="009D1047">
        <w:rPr>
          <w:sz w:val="24"/>
          <w:szCs w:val="24"/>
        </w:rPr>
        <w:t xml:space="preserve"> </w:t>
      </w:r>
      <w:r w:rsidRPr="50C86EC9">
        <w:rPr>
          <w:i/>
          <w:iCs/>
          <w:sz w:val="24"/>
          <w:szCs w:val="24"/>
        </w:rPr>
        <w:t>Agenda</w:t>
      </w:r>
      <w:r w:rsidRPr="009D1047">
        <w:rPr>
          <w:sz w:val="24"/>
          <w:szCs w:val="24"/>
        </w:rPr>
        <w:t xml:space="preserve"> database.</w:t>
      </w:r>
    </w:p>
    <w:p w14:paraId="0BA11026" w14:textId="77777777" w:rsidR="00304639" w:rsidRPr="00BE795F" w:rsidRDefault="00304639" w:rsidP="00652563">
      <w:pPr>
        <w:rPr>
          <w:sz w:val="10"/>
          <w:szCs w:val="10"/>
        </w:rPr>
      </w:pPr>
    </w:p>
    <w:p w14:paraId="27B6C9F5" w14:textId="35F8C445" w:rsidR="00330111" w:rsidRPr="00BE795F" w:rsidRDefault="00143D53" w:rsidP="00BE795F">
      <w:pPr>
        <w:pStyle w:val="ListParagraph"/>
        <w:numPr>
          <w:ilvl w:val="0"/>
          <w:numId w:val="10"/>
        </w:numPr>
        <w:rPr>
          <w:sz w:val="24"/>
          <w:szCs w:val="24"/>
        </w:rPr>
      </w:pPr>
      <w:r w:rsidRPr="00BE795F">
        <w:rPr>
          <w:sz w:val="24"/>
          <w:szCs w:val="24"/>
        </w:rPr>
        <w:t xml:space="preserve">Publication in the </w:t>
      </w:r>
      <w:r w:rsidRPr="50C86EC9">
        <w:rPr>
          <w:i/>
          <w:iCs/>
          <w:sz w:val="24"/>
          <w:szCs w:val="24"/>
        </w:rPr>
        <w:t>Federal Register</w:t>
      </w:r>
      <w:r w:rsidRPr="00BE795F">
        <w:rPr>
          <w:sz w:val="24"/>
          <w:szCs w:val="24"/>
        </w:rPr>
        <w:t xml:space="preserve"> is mandated for the regulatory flexibility agendas required by the RFA, and therefore it will continue. </w:t>
      </w:r>
      <w:r w:rsidR="00F35991">
        <w:rPr>
          <w:sz w:val="24"/>
          <w:szCs w:val="24"/>
        </w:rPr>
        <w:t xml:space="preserve"> </w:t>
      </w:r>
      <w:r w:rsidRPr="00BE795F">
        <w:rPr>
          <w:sz w:val="24"/>
          <w:szCs w:val="24"/>
        </w:rPr>
        <w:t xml:space="preserve">Agency agendas printed in the </w:t>
      </w:r>
      <w:r w:rsidRPr="50C86EC9">
        <w:rPr>
          <w:i/>
          <w:iCs/>
          <w:sz w:val="24"/>
          <w:szCs w:val="24"/>
        </w:rPr>
        <w:t>Federal Register</w:t>
      </w:r>
      <w:r w:rsidRPr="00BE795F">
        <w:rPr>
          <w:sz w:val="24"/>
          <w:szCs w:val="24"/>
        </w:rPr>
        <w:t xml:space="preserve"> will consist of the following:</w:t>
      </w:r>
    </w:p>
    <w:p w14:paraId="25C4DFEF" w14:textId="77777777" w:rsidR="00304639" w:rsidRPr="00BE795F" w:rsidRDefault="00304639" w:rsidP="00652563">
      <w:pPr>
        <w:rPr>
          <w:sz w:val="10"/>
          <w:szCs w:val="10"/>
        </w:rPr>
      </w:pPr>
    </w:p>
    <w:p w14:paraId="6CF08E3D" w14:textId="11A08089" w:rsidR="00330111" w:rsidRPr="00BE795F" w:rsidRDefault="00143D53" w:rsidP="00BE795F">
      <w:pPr>
        <w:pStyle w:val="ListParagraph"/>
        <w:numPr>
          <w:ilvl w:val="0"/>
          <w:numId w:val="11"/>
        </w:numPr>
        <w:rPr>
          <w:sz w:val="24"/>
          <w:szCs w:val="24"/>
        </w:rPr>
      </w:pPr>
      <w:r w:rsidRPr="00BE795F">
        <w:rPr>
          <w:sz w:val="24"/>
          <w:szCs w:val="24"/>
        </w:rPr>
        <w:t>The agency’s agenda preamble;</w:t>
      </w:r>
    </w:p>
    <w:p w14:paraId="638D9A11" w14:textId="585E3B5A" w:rsidR="0058539E" w:rsidRPr="00BE795F" w:rsidRDefault="00143D53" w:rsidP="00BE795F">
      <w:pPr>
        <w:pStyle w:val="ListParagraph"/>
        <w:numPr>
          <w:ilvl w:val="0"/>
          <w:numId w:val="11"/>
        </w:numPr>
        <w:rPr>
          <w:sz w:val="24"/>
          <w:szCs w:val="24"/>
        </w:rPr>
      </w:pPr>
      <w:r w:rsidRPr="00BE795F">
        <w:rPr>
          <w:sz w:val="24"/>
          <w:szCs w:val="24"/>
        </w:rPr>
        <w:t>Rules that are in the agency’s regulatory flexibility agenda, in accordance with the RFA, because they are likely to have a significant economic impact on a substantial number of small entities;</w:t>
      </w:r>
    </w:p>
    <w:p w14:paraId="4A5C6B32" w14:textId="4BF17D5C" w:rsidR="00330111" w:rsidRPr="00BE795F" w:rsidRDefault="00143D53" w:rsidP="00BE795F">
      <w:pPr>
        <w:pStyle w:val="ListParagraph"/>
        <w:numPr>
          <w:ilvl w:val="0"/>
          <w:numId w:val="11"/>
        </w:numPr>
        <w:rPr>
          <w:sz w:val="24"/>
          <w:szCs w:val="24"/>
        </w:rPr>
      </w:pPr>
      <w:r w:rsidRPr="00BE795F">
        <w:rPr>
          <w:sz w:val="24"/>
          <w:szCs w:val="24"/>
        </w:rPr>
        <w:t>Any rules that the agency has identified for periodic review under Section 610 of the RFA</w:t>
      </w:r>
      <w:r w:rsidR="00317539">
        <w:rPr>
          <w:sz w:val="24"/>
          <w:szCs w:val="24"/>
        </w:rPr>
        <w:t>.</w:t>
      </w:r>
    </w:p>
    <w:p w14:paraId="18E0B826" w14:textId="7427B44F" w:rsidR="00304639" w:rsidRPr="00D67E77" w:rsidRDefault="00304639" w:rsidP="00652563">
      <w:pPr>
        <w:rPr>
          <w:sz w:val="10"/>
          <w:szCs w:val="10"/>
        </w:rPr>
      </w:pPr>
    </w:p>
    <w:p w14:paraId="56894204" w14:textId="1514FAE8" w:rsidR="00330111" w:rsidRPr="00F35991" w:rsidRDefault="00143D53" w:rsidP="00652563">
      <w:pPr>
        <w:rPr>
          <w:i/>
          <w:iCs/>
          <w:sz w:val="24"/>
          <w:szCs w:val="24"/>
        </w:rPr>
      </w:pPr>
      <w:r w:rsidRPr="009D1047">
        <w:rPr>
          <w:sz w:val="24"/>
          <w:szCs w:val="24"/>
        </w:rPr>
        <w:lastRenderedPageBreak/>
        <w:t xml:space="preserve">Printing of these entries will largely be limited to fields that contain information required by the RFA’s agenda requirements (5 U.S.C. § 602). </w:t>
      </w:r>
      <w:r w:rsidR="00F35991">
        <w:rPr>
          <w:sz w:val="24"/>
          <w:szCs w:val="24"/>
        </w:rPr>
        <w:t xml:space="preserve"> </w:t>
      </w:r>
      <w:r w:rsidRPr="009D1047">
        <w:rPr>
          <w:sz w:val="24"/>
          <w:szCs w:val="24"/>
        </w:rPr>
        <w:t xml:space="preserve">Additional information on these entries will be available in the </w:t>
      </w:r>
      <w:proofErr w:type="gramStart"/>
      <w:r w:rsidRPr="50C86EC9">
        <w:rPr>
          <w:i/>
          <w:iCs/>
          <w:sz w:val="24"/>
          <w:szCs w:val="24"/>
        </w:rPr>
        <w:t>Agenda</w:t>
      </w:r>
      <w:proofErr w:type="gramEnd"/>
      <w:r w:rsidRPr="009D1047">
        <w:rPr>
          <w:sz w:val="24"/>
          <w:szCs w:val="24"/>
        </w:rPr>
        <w:t xml:space="preserve"> published on the Internet. </w:t>
      </w:r>
      <w:r w:rsidR="00F35991">
        <w:rPr>
          <w:sz w:val="24"/>
          <w:szCs w:val="24"/>
        </w:rPr>
        <w:t xml:space="preserve"> </w:t>
      </w:r>
      <w:r w:rsidRPr="009D1047">
        <w:rPr>
          <w:sz w:val="24"/>
          <w:szCs w:val="24"/>
        </w:rPr>
        <w:t xml:space="preserve">If an agency has no entries in the printed </w:t>
      </w:r>
      <w:r w:rsidRPr="50C86EC9">
        <w:rPr>
          <w:i/>
          <w:iCs/>
          <w:sz w:val="24"/>
          <w:szCs w:val="24"/>
        </w:rPr>
        <w:t>Federal Register</w:t>
      </w:r>
      <w:r w:rsidRPr="009D1047">
        <w:rPr>
          <w:sz w:val="24"/>
          <w:szCs w:val="24"/>
        </w:rPr>
        <w:t xml:space="preserve"> version of the </w:t>
      </w:r>
      <w:proofErr w:type="gramStart"/>
      <w:r w:rsidRPr="50C86EC9">
        <w:rPr>
          <w:i/>
          <w:iCs/>
          <w:sz w:val="24"/>
          <w:szCs w:val="24"/>
        </w:rPr>
        <w:t>Agenda</w:t>
      </w:r>
      <w:proofErr w:type="gramEnd"/>
      <w:r w:rsidRPr="009D1047">
        <w:rPr>
          <w:sz w:val="24"/>
          <w:szCs w:val="24"/>
        </w:rPr>
        <w:t xml:space="preserve">, its preamble will not be printed. </w:t>
      </w:r>
      <w:r w:rsidR="00F35991">
        <w:rPr>
          <w:sz w:val="24"/>
          <w:szCs w:val="24"/>
        </w:rPr>
        <w:t xml:space="preserve"> </w:t>
      </w:r>
      <w:r w:rsidRPr="009D1047">
        <w:rPr>
          <w:sz w:val="24"/>
          <w:szCs w:val="24"/>
        </w:rPr>
        <w:t xml:space="preserve">Under </w:t>
      </w:r>
      <w:r w:rsidRPr="50C86EC9">
        <w:rPr>
          <w:i/>
          <w:iCs/>
          <w:sz w:val="24"/>
          <w:szCs w:val="24"/>
        </w:rPr>
        <w:t>Federal Register</w:t>
      </w:r>
      <w:r w:rsidRPr="009D1047">
        <w:rPr>
          <w:sz w:val="24"/>
          <w:szCs w:val="24"/>
        </w:rPr>
        <w:t xml:space="preserve"> regulations, GPO Access will have the same content as the printed </w:t>
      </w:r>
      <w:r w:rsidRPr="50C86EC9">
        <w:rPr>
          <w:i/>
          <w:iCs/>
          <w:sz w:val="24"/>
          <w:szCs w:val="24"/>
        </w:rPr>
        <w:t>Federal Register</w:t>
      </w:r>
      <w:r w:rsidRPr="009D1047">
        <w:rPr>
          <w:sz w:val="24"/>
          <w:szCs w:val="24"/>
        </w:rPr>
        <w:t>.</w:t>
      </w:r>
    </w:p>
    <w:p w14:paraId="6AB68006" w14:textId="6347CD13" w:rsidR="00330111" w:rsidRPr="009D1047" w:rsidRDefault="00330111" w:rsidP="00652563">
      <w:pPr>
        <w:rPr>
          <w:sz w:val="24"/>
          <w:szCs w:val="24"/>
        </w:rPr>
      </w:pPr>
    </w:p>
    <w:p w14:paraId="5493412C" w14:textId="77777777" w:rsidR="00256C48" w:rsidRPr="009D1047" w:rsidRDefault="00256C48" w:rsidP="00652563">
      <w:pPr>
        <w:rPr>
          <w:sz w:val="24"/>
          <w:szCs w:val="24"/>
        </w:rPr>
      </w:pPr>
    </w:p>
    <w:p w14:paraId="0079246E" w14:textId="77777777" w:rsidR="00330111" w:rsidRPr="00BE795F" w:rsidRDefault="00143D53" w:rsidP="00652563">
      <w:pPr>
        <w:rPr>
          <w:b/>
          <w:bCs/>
          <w:sz w:val="24"/>
          <w:szCs w:val="24"/>
        </w:rPr>
      </w:pPr>
      <w:r w:rsidRPr="00BE795F">
        <w:rPr>
          <w:b/>
          <w:bCs/>
          <w:sz w:val="24"/>
          <w:szCs w:val="24"/>
        </w:rPr>
        <w:t>How Will the Printed Edition of the Unified Agenda Be Organized?</w:t>
      </w:r>
    </w:p>
    <w:p w14:paraId="2958F373" w14:textId="77777777" w:rsidR="00424169" w:rsidRPr="00BE795F" w:rsidRDefault="00424169" w:rsidP="00652563">
      <w:pPr>
        <w:rPr>
          <w:sz w:val="10"/>
          <w:szCs w:val="10"/>
        </w:rPr>
      </w:pPr>
    </w:p>
    <w:p w14:paraId="7531E80C" w14:textId="60EA51FF" w:rsidR="00330111" w:rsidRPr="009D1047" w:rsidRDefault="00143D53" w:rsidP="00652563">
      <w:pPr>
        <w:rPr>
          <w:sz w:val="24"/>
          <w:szCs w:val="24"/>
        </w:rPr>
      </w:pPr>
      <w:r w:rsidRPr="009D1047">
        <w:rPr>
          <w:sz w:val="24"/>
          <w:szCs w:val="24"/>
        </w:rPr>
        <w:t xml:space="preserve">The portion of the </w:t>
      </w:r>
      <w:proofErr w:type="gramStart"/>
      <w:r w:rsidRPr="50C86EC9">
        <w:rPr>
          <w:i/>
          <w:iCs/>
          <w:sz w:val="24"/>
          <w:szCs w:val="24"/>
        </w:rPr>
        <w:t>Agenda</w:t>
      </w:r>
      <w:proofErr w:type="gramEnd"/>
      <w:r w:rsidRPr="009D1047">
        <w:rPr>
          <w:sz w:val="24"/>
          <w:szCs w:val="24"/>
        </w:rPr>
        <w:t xml:space="preserve"> that will be printed in the </w:t>
      </w:r>
      <w:r w:rsidRPr="50C86EC9">
        <w:rPr>
          <w:i/>
          <w:iCs/>
          <w:sz w:val="24"/>
          <w:szCs w:val="24"/>
        </w:rPr>
        <w:t>Federal Register</w:t>
      </w:r>
      <w:r w:rsidRPr="009D1047">
        <w:rPr>
          <w:sz w:val="24"/>
          <w:szCs w:val="24"/>
        </w:rPr>
        <w:t xml:space="preserve"> for </w:t>
      </w:r>
      <w:r w:rsidR="00BB365C" w:rsidRPr="009D1047">
        <w:rPr>
          <w:sz w:val="24"/>
          <w:szCs w:val="24"/>
        </w:rPr>
        <w:t xml:space="preserve">Fall </w:t>
      </w:r>
      <w:r w:rsidRPr="009D1047">
        <w:rPr>
          <w:sz w:val="24"/>
          <w:szCs w:val="24"/>
        </w:rPr>
        <w:t>202</w:t>
      </w:r>
      <w:r w:rsidR="008807AA">
        <w:rPr>
          <w:sz w:val="24"/>
          <w:szCs w:val="24"/>
        </w:rPr>
        <w:t>5</w:t>
      </w:r>
      <w:r w:rsidRPr="009D1047">
        <w:rPr>
          <w:sz w:val="24"/>
          <w:szCs w:val="24"/>
        </w:rPr>
        <w:t xml:space="preserve"> will,</w:t>
      </w:r>
      <w:r w:rsidR="00365FE7" w:rsidRPr="009D1047">
        <w:rPr>
          <w:sz w:val="24"/>
          <w:szCs w:val="24"/>
        </w:rPr>
        <w:t xml:space="preserve"> </w:t>
      </w:r>
      <w:r w:rsidRPr="009D1047">
        <w:rPr>
          <w:sz w:val="24"/>
          <w:szCs w:val="24"/>
        </w:rPr>
        <w:t xml:space="preserve">in general, follow the organizational pattern of prior publications of the </w:t>
      </w:r>
      <w:r w:rsidRPr="50C86EC9">
        <w:rPr>
          <w:i/>
          <w:iCs/>
          <w:sz w:val="24"/>
          <w:szCs w:val="24"/>
        </w:rPr>
        <w:t>Agenda</w:t>
      </w:r>
      <w:r w:rsidRPr="009D1047">
        <w:rPr>
          <w:sz w:val="24"/>
          <w:szCs w:val="24"/>
        </w:rPr>
        <w:t>, displaying primarily the information required in the regulatory flexibility agenda, along with agency preambles</w:t>
      </w:r>
      <w:r w:rsidR="00BF072D">
        <w:rPr>
          <w:sz w:val="24"/>
          <w:szCs w:val="24"/>
        </w:rPr>
        <w:t>, and the action’s preliminary EO 14192 designation</w:t>
      </w:r>
      <w:r w:rsidRPr="009D1047">
        <w:rPr>
          <w:sz w:val="24"/>
          <w:szCs w:val="24"/>
        </w:rPr>
        <w:t xml:space="preserve">.  Part II of the </w:t>
      </w:r>
      <w:r w:rsidRPr="50C86EC9">
        <w:rPr>
          <w:i/>
          <w:iCs/>
          <w:sz w:val="24"/>
          <w:szCs w:val="24"/>
        </w:rPr>
        <w:t>Federal Register</w:t>
      </w:r>
      <w:r w:rsidRPr="009D1047">
        <w:rPr>
          <w:sz w:val="24"/>
          <w:szCs w:val="24"/>
        </w:rPr>
        <w:t xml:space="preserve"> on the day of publication will have RISC’s Introduction to the Unified Agenda. </w:t>
      </w:r>
      <w:r w:rsidR="00F35991">
        <w:rPr>
          <w:sz w:val="24"/>
          <w:szCs w:val="24"/>
        </w:rPr>
        <w:t xml:space="preserve"> </w:t>
      </w:r>
      <w:r w:rsidRPr="009D1047">
        <w:rPr>
          <w:sz w:val="24"/>
          <w:szCs w:val="24"/>
        </w:rPr>
        <w:t>The individual agency agendas will then appear in separate parts, organized alphabetically in four groups: Cabinet departments; other Executive agencies; the</w:t>
      </w:r>
      <w:r w:rsidR="00365FE7" w:rsidRPr="009D1047">
        <w:rPr>
          <w:sz w:val="24"/>
          <w:szCs w:val="24"/>
        </w:rPr>
        <w:t xml:space="preserve"> </w:t>
      </w:r>
      <w:r w:rsidRPr="009D1047">
        <w:rPr>
          <w:sz w:val="24"/>
          <w:szCs w:val="24"/>
        </w:rPr>
        <w:t xml:space="preserve">Federal Acquisition Regulation, a joint authority; and </w:t>
      </w:r>
      <w:r w:rsidR="008A0338">
        <w:rPr>
          <w:sz w:val="24"/>
          <w:szCs w:val="24"/>
        </w:rPr>
        <w:t>formerly</w:t>
      </w:r>
      <w:r w:rsidR="0047554D">
        <w:rPr>
          <w:sz w:val="24"/>
          <w:szCs w:val="24"/>
        </w:rPr>
        <w:t xml:space="preserve"> </w:t>
      </w:r>
      <w:r w:rsidRPr="009D1047">
        <w:rPr>
          <w:sz w:val="24"/>
          <w:szCs w:val="24"/>
        </w:rPr>
        <w:t>independent regulatory agencies.</w:t>
      </w:r>
      <w:r w:rsidR="00E21962" w:rsidRPr="009D1047">
        <w:rPr>
          <w:sz w:val="24"/>
          <w:szCs w:val="24"/>
        </w:rPr>
        <w:t xml:space="preserve">  </w:t>
      </w:r>
      <w:r w:rsidRPr="009D1047">
        <w:rPr>
          <w:sz w:val="24"/>
          <w:szCs w:val="24"/>
        </w:rPr>
        <w:t xml:space="preserve">Departments may be divided into their component agencies. </w:t>
      </w:r>
      <w:r w:rsidR="00F35991">
        <w:rPr>
          <w:sz w:val="24"/>
          <w:szCs w:val="24"/>
        </w:rPr>
        <w:t xml:space="preserve"> </w:t>
      </w:r>
      <w:r w:rsidRPr="009D1047">
        <w:rPr>
          <w:sz w:val="24"/>
          <w:szCs w:val="24"/>
        </w:rPr>
        <w:t xml:space="preserve">If an agency has no entries in the printed </w:t>
      </w:r>
      <w:r w:rsidRPr="50C86EC9">
        <w:rPr>
          <w:i/>
          <w:iCs/>
          <w:sz w:val="24"/>
          <w:szCs w:val="24"/>
        </w:rPr>
        <w:t>Federal Register</w:t>
      </w:r>
      <w:r w:rsidRPr="009D1047">
        <w:rPr>
          <w:sz w:val="24"/>
          <w:szCs w:val="24"/>
        </w:rPr>
        <w:t xml:space="preserve"> version of the </w:t>
      </w:r>
      <w:proofErr w:type="gramStart"/>
      <w:r w:rsidRPr="009D1047">
        <w:rPr>
          <w:sz w:val="24"/>
          <w:szCs w:val="24"/>
        </w:rPr>
        <w:t>Agenda</w:t>
      </w:r>
      <w:proofErr w:type="gramEnd"/>
      <w:r w:rsidRPr="009D1047">
        <w:rPr>
          <w:sz w:val="24"/>
          <w:szCs w:val="24"/>
        </w:rPr>
        <w:t xml:space="preserve">, its preamble will not be printed, and the agency will not have a separate part in the </w:t>
      </w:r>
      <w:r w:rsidRPr="50C86EC9">
        <w:rPr>
          <w:i/>
          <w:iCs/>
          <w:sz w:val="24"/>
          <w:szCs w:val="24"/>
        </w:rPr>
        <w:t>Federal Register</w:t>
      </w:r>
      <w:r w:rsidRPr="009D1047">
        <w:rPr>
          <w:sz w:val="24"/>
          <w:szCs w:val="24"/>
        </w:rPr>
        <w:t>.</w:t>
      </w:r>
    </w:p>
    <w:p w14:paraId="16A00368" w14:textId="77777777" w:rsidR="00330111" w:rsidRPr="001D617C" w:rsidRDefault="00330111" w:rsidP="00652563">
      <w:pPr>
        <w:rPr>
          <w:sz w:val="10"/>
          <w:szCs w:val="10"/>
        </w:rPr>
      </w:pPr>
    </w:p>
    <w:p w14:paraId="4B2C08B7" w14:textId="18589AED" w:rsidR="00330111" w:rsidRPr="009D1047" w:rsidRDefault="00652563" w:rsidP="00652563">
      <w:pPr>
        <w:rPr>
          <w:sz w:val="24"/>
          <w:szCs w:val="24"/>
        </w:rPr>
      </w:pPr>
      <w:r w:rsidRPr="009D1047">
        <w:rPr>
          <w:sz w:val="24"/>
          <w:szCs w:val="24"/>
        </w:rPr>
        <w:t xml:space="preserve">Each agency's part of the </w:t>
      </w:r>
      <w:proofErr w:type="gramStart"/>
      <w:r w:rsidRPr="50C86EC9">
        <w:rPr>
          <w:i/>
          <w:iCs/>
          <w:sz w:val="24"/>
          <w:szCs w:val="24"/>
        </w:rPr>
        <w:t>Agenda</w:t>
      </w:r>
      <w:proofErr w:type="gramEnd"/>
      <w:r w:rsidRPr="009D1047">
        <w:rPr>
          <w:sz w:val="24"/>
          <w:szCs w:val="24"/>
        </w:rPr>
        <w:t xml:space="preserve"> begins with a Preamble, which offers agency-specific information, followed by a comprehensive list of the agency's RIN entries.</w:t>
      </w:r>
      <w:r w:rsidR="00143D53" w:rsidRPr="009D1047">
        <w:rPr>
          <w:sz w:val="24"/>
          <w:szCs w:val="24"/>
        </w:rPr>
        <w:t xml:space="preserve"> </w:t>
      </w:r>
      <w:r w:rsidRPr="009D1047">
        <w:rPr>
          <w:sz w:val="24"/>
          <w:szCs w:val="24"/>
        </w:rPr>
        <w:t xml:space="preserve"> </w:t>
      </w:r>
      <w:r w:rsidR="00143D53" w:rsidRPr="009D1047">
        <w:rPr>
          <w:sz w:val="24"/>
          <w:szCs w:val="24"/>
        </w:rPr>
        <w:t>Agencies should consider including in</w:t>
      </w:r>
      <w:r w:rsidR="00365FE7" w:rsidRPr="009D1047">
        <w:rPr>
          <w:sz w:val="24"/>
          <w:szCs w:val="24"/>
        </w:rPr>
        <w:t xml:space="preserve"> </w:t>
      </w:r>
      <w:r w:rsidR="00143D53" w:rsidRPr="009D1047">
        <w:rPr>
          <w:sz w:val="24"/>
          <w:szCs w:val="24"/>
        </w:rPr>
        <w:t>their Agenda preambles a statement indicating that the agency’s complete regulatory agenda</w:t>
      </w:r>
      <w:r w:rsidR="00365FE7" w:rsidRPr="009D1047">
        <w:rPr>
          <w:sz w:val="24"/>
          <w:szCs w:val="24"/>
        </w:rPr>
        <w:t xml:space="preserve"> </w:t>
      </w:r>
      <w:r w:rsidR="00143D53" w:rsidRPr="009D1047">
        <w:rPr>
          <w:sz w:val="24"/>
          <w:szCs w:val="24"/>
        </w:rPr>
        <w:t xml:space="preserve">is available online at </w:t>
      </w:r>
      <w:r w:rsidR="00143D53" w:rsidRPr="00BE795F">
        <w:rPr>
          <w:sz w:val="24"/>
          <w:szCs w:val="24"/>
        </w:rPr>
        <w:t xml:space="preserve">www.reginfo.gov. </w:t>
      </w:r>
      <w:r w:rsidR="00F35991">
        <w:rPr>
          <w:sz w:val="24"/>
          <w:szCs w:val="24"/>
        </w:rPr>
        <w:t xml:space="preserve"> </w:t>
      </w:r>
      <w:r w:rsidR="00143D53" w:rsidRPr="009D1047">
        <w:rPr>
          <w:sz w:val="24"/>
          <w:szCs w:val="24"/>
        </w:rPr>
        <w:t>Each agency presents its entries, divided by sub-agency if applicable, under one of five headings according to the rulemaking stage of the entry</w:t>
      </w:r>
      <w:proofErr w:type="gramStart"/>
      <w:r w:rsidR="00143D53" w:rsidRPr="009D1047">
        <w:rPr>
          <w:sz w:val="24"/>
          <w:szCs w:val="24"/>
        </w:rPr>
        <w:t xml:space="preserve">. </w:t>
      </w:r>
      <w:proofErr w:type="gramEnd"/>
      <w:r w:rsidR="00143D53" w:rsidRPr="009D1047">
        <w:rPr>
          <w:sz w:val="24"/>
          <w:szCs w:val="24"/>
        </w:rPr>
        <w:t>The stages are:</w:t>
      </w:r>
    </w:p>
    <w:p w14:paraId="582D936D" w14:textId="77777777" w:rsidR="00304639" w:rsidRPr="00D67E77" w:rsidRDefault="00304639" w:rsidP="00652563">
      <w:pPr>
        <w:rPr>
          <w:sz w:val="10"/>
          <w:szCs w:val="10"/>
        </w:rPr>
      </w:pPr>
    </w:p>
    <w:p w14:paraId="735737C2" w14:textId="1A3C302B" w:rsidR="00330111" w:rsidRPr="001D617C" w:rsidRDefault="00143D53" w:rsidP="001D617C">
      <w:pPr>
        <w:pStyle w:val="ListParagraph"/>
        <w:numPr>
          <w:ilvl w:val="0"/>
          <w:numId w:val="13"/>
        </w:numPr>
        <w:rPr>
          <w:sz w:val="24"/>
          <w:szCs w:val="24"/>
        </w:rPr>
      </w:pPr>
      <w:proofErr w:type="spellStart"/>
      <w:r w:rsidRPr="50C86EC9">
        <w:rPr>
          <w:i/>
          <w:iCs/>
          <w:sz w:val="24"/>
          <w:szCs w:val="24"/>
        </w:rPr>
        <w:t>Prerule</w:t>
      </w:r>
      <w:proofErr w:type="spellEnd"/>
      <w:r w:rsidRPr="50C86EC9">
        <w:rPr>
          <w:i/>
          <w:iCs/>
          <w:sz w:val="24"/>
          <w:szCs w:val="24"/>
        </w:rPr>
        <w:t xml:space="preserve"> Stage</w:t>
      </w:r>
      <w:r w:rsidRPr="001D617C">
        <w:rPr>
          <w:sz w:val="24"/>
          <w:szCs w:val="24"/>
        </w:rPr>
        <w:t xml:space="preserve"> - actions agencies will undertake to determine whether or how to initiate rulemaking. </w:t>
      </w:r>
      <w:r w:rsidR="00F35991">
        <w:rPr>
          <w:sz w:val="24"/>
          <w:szCs w:val="24"/>
        </w:rPr>
        <w:t xml:space="preserve"> </w:t>
      </w:r>
      <w:r w:rsidRPr="001D617C">
        <w:rPr>
          <w:sz w:val="24"/>
          <w:szCs w:val="24"/>
        </w:rPr>
        <w:t xml:space="preserve">Such actions occur prior to an </w:t>
      </w:r>
      <w:proofErr w:type="spellStart"/>
      <w:r w:rsidRPr="001D617C">
        <w:rPr>
          <w:sz w:val="24"/>
          <w:szCs w:val="24"/>
        </w:rPr>
        <w:t>NPRM</w:t>
      </w:r>
      <w:proofErr w:type="spellEnd"/>
      <w:r w:rsidRPr="001D617C">
        <w:rPr>
          <w:sz w:val="24"/>
          <w:szCs w:val="24"/>
        </w:rPr>
        <w:t xml:space="preserve"> and may include an </w:t>
      </w:r>
      <w:proofErr w:type="spellStart"/>
      <w:r w:rsidRPr="001D617C">
        <w:rPr>
          <w:sz w:val="24"/>
          <w:szCs w:val="24"/>
        </w:rPr>
        <w:t>ANPRM</w:t>
      </w:r>
      <w:proofErr w:type="spellEnd"/>
      <w:r w:rsidRPr="001D617C">
        <w:rPr>
          <w:sz w:val="24"/>
          <w:szCs w:val="24"/>
        </w:rPr>
        <w:t xml:space="preserve"> or a review of existing regulations.</w:t>
      </w:r>
    </w:p>
    <w:p w14:paraId="7403012A" w14:textId="77777777" w:rsidR="00330111" w:rsidRPr="001D617C" w:rsidRDefault="00143D53" w:rsidP="001D617C">
      <w:pPr>
        <w:pStyle w:val="ListParagraph"/>
        <w:numPr>
          <w:ilvl w:val="0"/>
          <w:numId w:val="13"/>
        </w:numPr>
        <w:rPr>
          <w:sz w:val="24"/>
          <w:szCs w:val="24"/>
        </w:rPr>
      </w:pPr>
      <w:r w:rsidRPr="50C86EC9">
        <w:rPr>
          <w:i/>
          <w:iCs/>
          <w:sz w:val="24"/>
          <w:szCs w:val="24"/>
        </w:rPr>
        <w:t>Proposed Rule Stage</w:t>
      </w:r>
      <w:r w:rsidRPr="001D617C">
        <w:rPr>
          <w:sz w:val="24"/>
          <w:szCs w:val="24"/>
        </w:rPr>
        <w:t xml:space="preserve"> - actions for which agencies plan to publish an </w:t>
      </w:r>
      <w:proofErr w:type="spellStart"/>
      <w:r w:rsidRPr="001D617C">
        <w:rPr>
          <w:sz w:val="24"/>
          <w:szCs w:val="24"/>
        </w:rPr>
        <w:t>NPRM</w:t>
      </w:r>
      <w:proofErr w:type="spellEnd"/>
      <w:r w:rsidRPr="001D617C">
        <w:rPr>
          <w:sz w:val="24"/>
          <w:szCs w:val="24"/>
        </w:rPr>
        <w:t xml:space="preserve"> as the next step in their rulemaking process or for which the closing date of the </w:t>
      </w:r>
      <w:proofErr w:type="spellStart"/>
      <w:r w:rsidRPr="001D617C">
        <w:rPr>
          <w:sz w:val="24"/>
          <w:szCs w:val="24"/>
        </w:rPr>
        <w:t>NPRM</w:t>
      </w:r>
      <w:proofErr w:type="spellEnd"/>
      <w:r w:rsidRPr="001D617C">
        <w:rPr>
          <w:sz w:val="24"/>
          <w:szCs w:val="24"/>
        </w:rPr>
        <w:t xml:space="preserve"> comment period is the next step.</w:t>
      </w:r>
    </w:p>
    <w:p w14:paraId="3250937B" w14:textId="77777777" w:rsidR="00330111" w:rsidRPr="001D617C" w:rsidRDefault="00143D53" w:rsidP="001D617C">
      <w:pPr>
        <w:pStyle w:val="ListParagraph"/>
        <w:numPr>
          <w:ilvl w:val="0"/>
          <w:numId w:val="13"/>
        </w:numPr>
        <w:rPr>
          <w:sz w:val="24"/>
          <w:szCs w:val="24"/>
        </w:rPr>
      </w:pPr>
      <w:r w:rsidRPr="50C86EC9">
        <w:rPr>
          <w:i/>
          <w:iCs/>
          <w:sz w:val="24"/>
          <w:szCs w:val="24"/>
        </w:rPr>
        <w:t>Final Rule Stage</w:t>
      </w:r>
      <w:r w:rsidRPr="001D617C">
        <w:rPr>
          <w:sz w:val="24"/>
          <w:szCs w:val="24"/>
        </w:rPr>
        <w:t xml:space="preserve"> - actions for which agencies plan to publish a final rule or an interim final rule or to take other final action as the next step.</w:t>
      </w:r>
    </w:p>
    <w:p w14:paraId="096D6706" w14:textId="40AB6C6D" w:rsidR="00330111" w:rsidRPr="001D617C" w:rsidRDefault="00143D53" w:rsidP="001D617C">
      <w:pPr>
        <w:pStyle w:val="ListParagraph"/>
        <w:numPr>
          <w:ilvl w:val="0"/>
          <w:numId w:val="13"/>
        </w:numPr>
        <w:rPr>
          <w:sz w:val="24"/>
          <w:szCs w:val="24"/>
        </w:rPr>
      </w:pPr>
      <w:r w:rsidRPr="50C86EC9">
        <w:rPr>
          <w:i/>
          <w:iCs/>
          <w:sz w:val="24"/>
          <w:szCs w:val="24"/>
        </w:rPr>
        <w:t>Long-Term Actions</w:t>
      </w:r>
      <w:r w:rsidRPr="001D617C">
        <w:rPr>
          <w:sz w:val="24"/>
          <w:szCs w:val="24"/>
        </w:rPr>
        <w:t xml:space="preserve"> - items under development but for which the agency does not expect</w:t>
      </w:r>
      <w:r w:rsidR="009A4E5D" w:rsidRPr="001D617C">
        <w:rPr>
          <w:sz w:val="24"/>
          <w:szCs w:val="24"/>
        </w:rPr>
        <w:t xml:space="preserve"> </w:t>
      </w:r>
      <w:r w:rsidRPr="001D617C">
        <w:rPr>
          <w:sz w:val="24"/>
          <w:szCs w:val="24"/>
        </w:rPr>
        <w:t xml:space="preserve">to have a regulatory action within the 12 months after publication of this update of the </w:t>
      </w:r>
      <w:proofErr w:type="gramStart"/>
      <w:r w:rsidRPr="001D617C">
        <w:rPr>
          <w:sz w:val="24"/>
          <w:szCs w:val="24"/>
        </w:rPr>
        <w:t>Agenda</w:t>
      </w:r>
      <w:proofErr w:type="gramEnd"/>
      <w:r w:rsidRPr="001D617C">
        <w:rPr>
          <w:sz w:val="24"/>
          <w:szCs w:val="24"/>
        </w:rPr>
        <w:t>. Some of the entries in this section may contain abbreviated information</w:t>
      </w:r>
      <w:proofErr w:type="gramStart"/>
      <w:r w:rsidRPr="001D617C">
        <w:rPr>
          <w:sz w:val="24"/>
          <w:szCs w:val="24"/>
        </w:rPr>
        <w:t xml:space="preserve">. </w:t>
      </w:r>
      <w:proofErr w:type="gramEnd"/>
      <w:r w:rsidRPr="001D617C">
        <w:rPr>
          <w:sz w:val="24"/>
          <w:szCs w:val="24"/>
        </w:rPr>
        <w:t>Actions with no planned publication for over 24 months should be classified as “Inactive” or be removed.</w:t>
      </w:r>
    </w:p>
    <w:p w14:paraId="451611EB" w14:textId="1210B2B2" w:rsidR="00330111" w:rsidRPr="001D617C" w:rsidRDefault="00143D53" w:rsidP="001D617C">
      <w:pPr>
        <w:pStyle w:val="ListParagraph"/>
        <w:numPr>
          <w:ilvl w:val="0"/>
          <w:numId w:val="13"/>
        </w:numPr>
        <w:rPr>
          <w:sz w:val="24"/>
          <w:szCs w:val="24"/>
        </w:rPr>
      </w:pPr>
      <w:r w:rsidRPr="50C86EC9">
        <w:rPr>
          <w:i/>
          <w:iCs/>
          <w:sz w:val="24"/>
          <w:szCs w:val="24"/>
        </w:rPr>
        <w:t>Completed Actions</w:t>
      </w:r>
      <w:r w:rsidRPr="001D617C">
        <w:rPr>
          <w:sz w:val="24"/>
          <w:szCs w:val="24"/>
        </w:rPr>
        <w:t xml:space="preserve"> - actions or reviews the agency has completed or withdrawn since publishing its last Agenda. </w:t>
      </w:r>
      <w:r w:rsidR="00F35991">
        <w:rPr>
          <w:sz w:val="24"/>
          <w:szCs w:val="24"/>
        </w:rPr>
        <w:t xml:space="preserve"> </w:t>
      </w:r>
      <w:r w:rsidRPr="001D617C">
        <w:rPr>
          <w:sz w:val="24"/>
          <w:szCs w:val="24"/>
        </w:rPr>
        <w:t xml:space="preserve">This section also includes items the agency began and completed between issues of the </w:t>
      </w:r>
      <w:proofErr w:type="gramStart"/>
      <w:r w:rsidRPr="50C86EC9">
        <w:rPr>
          <w:i/>
          <w:iCs/>
          <w:sz w:val="24"/>
          <w:szCs w:val="24"/>
        </w:rPr>
        <w:t>Agenda</w:t>
      </w:r>
      <w:proofErr w:type="gramEnd"/>
      <w:r w:rsidRPr="001D617C">
        <w:rPr>
          <w:sz w:val="24"/>
          <w:szCs w:val="24"/>
        </w:rPr>
        <w:t>.</w:t>
      </w:r>
    </w:p>
    <w:p w14:paraId="42E4241C" w14:textId="77777777" w:rsidR="00304639" w:rsidRPr="00D67E77" w:rsidRDefault="00304639" w:rsidP="00652563">
      <w:pPr>
        <w:rPr>
          <w:sz w:val="10"/>
          <w:szCs w:val="10"/>
        </w:rPr>
      </w:pPr>
    </w:p>
    <w:p w14:paraId="7ABA3BCF" w14:textId="25A41EAC" w:rsidR="00330111" w:rsidRPr="009D1047" w:rsidRDefault="00143D53" w:rsidP="00652563">
      <w:pPr>
        <w:rPr>
          <w:sz w:val="24"/>
          <w:szCs w:val="24"/>
        </w:rPr>
      </w:pPr>
      <w:r w:rsidRPr="009D1047">
        <w:rPr>
          <w:sz w:val="24"/>
          <w:szCs w:val="24"/>
        </w:rPr>
        <w:t xml:space="preserve">Some agencies use Agency Sort Codes to arrange the order of their entries in the printed Unified Agenda, with the final sort by RIN. </w:t>
      </w:r>
      <w:r w:rsidR="00F35991">
        <w:rPr>
          <w:sz w:val="24"/>
          <w:szCs w:val="24"/>
        </w:rPr>
        <w:t xml:space="preserve"> </w:t>
      </w:r>
      <w:r w:rsidRPr="009D1047">
        <w:rPr>
          <w:sz w:val="24"/>
          <w:szCs w:val="24"/>
        </w:rPr>
        <w:t xml:space="preserve">OMB has also asked agencies to include </w:t>
      </w:r>
      <w:proofErr w:type="spellStart"/>
      <w:r w:rsidRPr="009D1047">
        <w:rPr>
          <w:sz w:val="24"/>
          <w:szCs w:val="24"/>
        </w:rPr>
        <w:t>RINs</w:t>
      </w:r>
      <w:proofErr w:type="spellEnd"/>
      <w:r w:rsidRPr="009D1047">
        <w:rPr>
          <w:sz w:val="24"/>
          <w:szCs w:val="24"/>
        </w:rPr>
        <w:t xml:space="preserve"> in the headings of their final and </w:t>
      </w:r>
      <w:proofErr w:type="spellStart"/>
      <w:r w:rsidRPr="009D1047">
        <w:rPr>
          <w:sz w:val="24"/>
          <w:szCs w:val="24"/>
        </w:rPr>
        <w:t>NPRM</w:t>
      </w:r>
      <w:proofErr w:type="spellEnd"/>
      <w:r w:rsidRPr="009D1047">
        <w:rPr>
          <w:sz w:val="24"/>
          <w:szCs w:val="24"/>
        </w:rPr>
        <w:t xml:space="preserve"> documents published in the Federal Register to make it easier for the public and agency officials to track the publication history of regulatory actions through their development.</w:t>
      </w:r>
    </w:p>
    <w:p w14:paraId="5C2236CA" w14:textId="77777777" w:rsidR="00304639" w:rsidRPr="009D1047" w:rsidRDefault="00304639" w:rsidP="00652563">
      <w:pPr>
        <w:rPr>
          <w:sz w:val="24"/>
          <w:szCs w:val="24"/>
        </w:rPr>
      </w:pPr>
    </w:p>
    <w:p w14:paraId="377235D2" w14:textId="22FD742D" w:rsidR="00D67E77" w:rsidRDefault="00D67E77">
      <w:pPr>
        <w:rPr>
          <w:sz w:val="24"/>
          <w:szCs w:val="24"/>
        </w:rPr>
      </w:pPr>
    </w:p>
    <w:p w14:paraId="617A06EB" w14:textId="50ADD286" w:rsidR="00330111" w:rsidRPr="009D1047" w:rsidRDefault="00143D53" w:rsidP="00652563">
      <w:pPr>
        <w:rPr>
          <w:sz w:val="24"/>
          <w:szCs w:val="24"/>
        </w:rPr>
      </w:pPr>
      <w:r w:rsidRPr="009D1047">
        <w:rPr>
          <w:sz w:val="24"/>
          <w:szCs w:val="24"/>
        </w:rPr>
        <w:t xml:space="preserve">A bullet (•) preceding the title of an entry indicates that the entry is appearing in the </w:t>
      </w:r>
      <w:proofErr w:type="gramStart"/>
      <w:r w:rsidRPr="009D1047">
        <w:rPr>
          <w:sz w:val="24"/>
          <w:szCs w:val="24"/>
        </w:rPr>
        <w:t>Agenda</w:t>
      </w:r>
      <w:proofErr w:type="gramEnd"/>
      <w:r w:rsidRPr="009D1047">
        <w:rPr>
          <w:sz w:val="24"/>
          <w:szCs w:val="24"/>
        </w:rPr>
        <w:t xml:space="preserve"> for the first time.</w:t>
      </w:r>
    </w:p>
    <w:p w14:paraId="21685BE9" w14:textId="77777777" w:rsidR="00330111" w:rsidRPr="00D67E77" w:rsidRDefault="00330111" w:rsidP="00652563">
      <w:pPr>
        <w:rPr>
          <w:sz w:val="10"/>
          <w:szCs w:val="10"/>
        </w:rPr>
      </w:pPr>
    </w:p>
    <w:p w14:paraId="39FB7866" w14:textId="29FB9532" w:rsidR="00330111" w:rsidRPr="009D1047" w:rsidRDefault="00143D53" w:rsidP="00652563">
      <w:pPr>
        <w:rPr>
          <w:sz w:val="24"/>
          <w:szCs w:val="24"/>
        </w:rPr>
      </w:pPr>
      <w:r w:rsidRPr="009D1047">
        <w:rPr>
          <w:sz w:val="24"/>
          <w:szCs w:val="24"/>
        </w:rPr>
        <w:t>All entries are numbered sequentially from the beginning to the end of the printed publication</w:t>
      </w:r>
      <w:r w:rsidRPr="00F35991">
        <w:rPr>
          <w:sz w:val="24"/>
          <w:szCs w:val="24"/>
        </w:rPr>
        <w:t xml:space="preserve">. </w:t>
      </w:r>
      <w:r w:rsidR="00F35991">
        <w:rPr>
          <w:sz w:val="24"/>
          <w:szCs w:val="24"/>
        </w:rPr>
        <w:t xml:space="preserve"> </w:t>
      </w:r>
      <w:r w:rsidRPr="009D1047">
        <w:rPr>
          <w:sz w:val="24"/>
          <w:szCs w:val="24"/>
        </w:rPr>
        <w:t>The sequence number preceding the title of each entry identifies the location of the entry in this update.</w:t>
      </w:r>
      <w:r w:rsidR="00F35991">
        <w:rPr>
          <w:sz w:val="24"/>
          <w:szCs w:val="24"/>
        </w:rPr>
        <w:t xml:space="preserve">  </w:t>
      </w:r>
      <w:r w:rsidRPr="009D1047">
        <w:rPr>
          <w:sz w:val="24"/>
          <w:szCs w:val="24"/>
        </w:rPr>
        <w:t xml:space="preserve">The printed </w:t>
      </w:r>
      <w:r w:rsidRPr="50C86EC9">
        <w:rPr>
          <w:i/>
          <w:iCs/>
          <w:sz w:val="24"/>
          <w:szCs w:val="24"/>
        </w:rPr>
        <w:t>Agenda</w:t>
      </w:r>
      <w:r w:rsidRPr="009D1047">
        <w:rPr>
          <w:sz w:val="24"/>
          <w:szCs w:val="24"/>
        </w:rPr>
        <w:t xml:space="preserve"> will not have any separate indexes.</w:t>
      </w:r>
    </w:p>
    <w:p w14:paraId="7F46A550" w14:textId="77777777" w:rsidR="00330111" w:rsidRPr="009D1047" w:rsidRDefault="00330111" w:rsidP="00652563">
      <w:pPr>
        <w:rPr>
          <w:sz w:val="24"/>
          <w:szCs w:val="24"/>
        </w:rPr>
      </w:pPr>
    </w:p>
    <w:p w14:paraId="2CFF902B" w14:textId="77777777" w:rsidR="00330111" w:rsidRPr="009D1047" w:rsidRDefault="00330111" w:rsidP="00652563">
      <w:pPr>
        <w:rPr>
          <w:sz w:val="24"/>
          <w:szCs w:val="24"/>
        </w:rPr>
      </w:pPr>
    </w:p>
    <w:p w14:paraId="634A825B" w14:textId="77777777" w:rsidR="00330111" w:rsidRPr="009D1047" w:rsidRDefault="00330111" w:rsidP="00652563">
      <w:pPr>
        <w:rPr>
          <w:sz w:val="24"/>
          <w:szCs w:val="24"/>
        </w:rPr>
      </w:pPr>
    </w:p>
    <w:p w14:paraId="3C77DADD" w14:textId="77777777" w:rsidR="00330111" w:rsidRPr="001D617C" w:rsidRDefault="00143D53" w:rsidP="00652563">
      <w:pPr>
        <w:rPr>
          <w:b/>
          <w:bCs/>
          <w:sz w:val="24"/>
          <w:szCs w:val="24"/>
        </w:rPr>
      </w:pPr>
      <w:r w:rsidRPr="001D617C">
        <w:rPr>
          <w:b/>
          <w:bCs/>
          <w:sz w:val="24"/>
          <w:szCs w:val="24"/>
        </w:rPr>
        <w:t xml:space="preserve">What Information Appears for Each Regulation Included in the Agency </w:t>
      </w:r>
      <w:r w:rsidRPr="50C86EC9">
        <w:rPr>
          <w:b/>
          <w:bCs/>
          <w:i/>
          <w:iCs/>
          <w:sz w:val="24"/>
          <w:szCs w:val="24"/>
        </w:rPr>
        <w:t>Agenda</w:t>
      </w:r>
      <w:r w:rsidRPr="001D617C">
        <w:rPr>
          <w:b/>
          <w:bCs/>
          <w:sz w:val="24"/>
          <w:szCs w:val="24"/>
        </w:rPr>
        <w:t>?</w:t>
      </w:r>
    </w:p>
    <w:p w14:paraId="449A86D5" w14:textId="77777777" w:rsidR="00424169" w:rsidRPr="00D67E77" w:rsidRDefault="00424169" w:rsidP="00652563">
      <w:pPr>
        <w:rPr>
          <w:sz w:val="10"/>
          <w:szCs w:val="10"/>
        </w:rPr>
      </w:pPr>
    </w:p>
    <w:p w14:paraId="5D142926" w14:textId="77777777" w:rsidR="00330111" w:rsidRPr="009D1047" w:rsidRDefault="00143D53" w:rsidP="00652563">
      <w:pPr>
        <w:rPr>
          <w:sz w:val="24"/>
          <w:szCs w:val="24"/>
        </w:rPr>
      </w:pPr>
      <w:r w:rsidRPr="009D1047">
        <w:rPr>
          <w:sz w:val="24"/>
          <w:szCs w:val="24"/>
        </w:rPr>
        <w:t xml:space="preserve">All entries in the online </w:t>
      </w:r>
      <w:r w:rsidRPr="50C86EC9">
        <w:rPr>
          <w:i/>
          <w:iCs/>
          <w:sz w:val="24"/>
          <w:szCs w:val="24"/>
        </w:rPr>
        <w:t>Agenda</w:t>
      </w:r>
      <w:r w:rsidRPr="009D1047">
        <w:rPr>
          <w:sz w:val="24"/>
          <w:szCs w:val="24"/>
        </w:rPr>
        <w:t xml:space="preserve"> contain uniform data elements including, at a minimum, the following information:</w:t>
      </w:r>
    </w:p>
    <w:p w14:paraId="48675D00" w14:textId="77777777" w:rsidR="00304639" w:rsidRPr="00D67E77" w:rsidRDefault="00304639" w:rsidP="00652563">
      <w:pPr>
        <w:rPr>
          <w:sz w:val="10"/>
          <w:szCs w:val="10"/>
        </w:rPr>
      </w:pPr>
    </w:p>
    <w:p w14:paraId="697B80FA" w14:textId="77777777" w:rsidR="00330111" w:rsidRPr="001D617C" w:rsidRDefault="00143D53" w:rsidP="001D617C">
      <w:pPr>
        <w:pStyle w:val="ListParagraph"/>
        <w:numPr>
          <w:ilvl w:val="0"/>
          <w:numId w:val="14"/>
        </w:numPr>
        <w:rPr>
          <w:sz w:val="24"/>
          <w:szCs w:val="24"/>
        </w:rPr>
      </w:pPr>
      <w:r w:rsidRPr="50C86EC9">
        <w:rPr>
          <w:i/>
          <w:iCs/>
          <w:sz w:val="24"/>
          <w:szCs w:val="24"/>
        </w:rPr>
        <w:t>Title of the Regulation</w:t>
      </w:r>
      <w:r w:rsidRPr="001D617C">
        <w:rPr>
          <w:sz w:val="24"/>
          <w:szCs w:val="24"/>
        </w:rPr>
        <w:t xml:space="preserve"> - a brief description of the subject of the regulation.</w:t>
      </w:r>
    </w:p>
    <w:p w14:paraId="420FDF6C" w14:textId="339764B3" w:rsidR="00330111" w:rsidRPr="001D617C" w:rsidRDefault="00143D53" w:rsidP="001D617C">
      <w:pPr>
        <w:pStyle w:val="ListParagraph"/>
        <w:numPr>
          <w:ilvl w:val="0"/>
          <w:numId w:val="14"/>
        </w:numPr>
        <w:rPr>
          <w:sz w:val="24"/>
          <w:szCs w:val="24"/>
        </w:rPr>
      </w:pPr>
      <w:r w:rsidRPr="50C86EC9">
        <w:rPr>
          <w:i/>
          <w:iCs/>
          <w:sz w:val="24"/>
          <w:szCs w:val="24"/>
        </w:rPr>
        <w:t>Priority</w:t>
      </w:r>
      <w:r w:rsidRPr="001D617C">
        <w:rPr>
          <w:sz w:val="24"/>
          <w:szCs w:val="24"/>
        </w:rPr>
        <w:t xml:space="preserve"> - An indication of the significance of the regulation. </w:t>
      </w:r>
      <w:r w:rsidR="00F35991">
        <w:rPr>
          <w:sz w:val="24"/>
          <w:szCs w:val="24"/>
        </w:rPr>
        <w:t xml:space="preserve"> </w:t>
      </w:r>
      <w:r w:rsidRPr="001D617C">
        <w:rPr>
          <w:sz w:val="24"/>
          <w:szCs w:val="24"/>
        </w:rPr>
        <w:t>Agencies assign each entry to one of the following five categories of significance:</w:t>
      </w:r>
    </w:p>
    <w:p w14:paraId="72588DF5" w14:textId="65098284" w:rsidR="00330111" w:rsidRPr="001D617C" w:rsidRDefault="00317539" w:rsidP="001D617C">
      <w:pPr>
        <w:pStyle w:val="ListParagraph"/>
        <w:numPr>
          <w:ilvl w:val="0"/>
          <w:numId w:val="15"/>
        </w:numPr>
        <w:rPr>
          <w:sz w:val="24"/>
          <w:szCs w:val="24"/>
        </w:rPr>
      </w:pPr>
      <w:r>
        <w:rPr>
          <w:i/>
          <w:iCs/>
          <w:sz w:val="24"/>
          <w:szCs w:val="24"/>
        </w:rPr>
        <w:t>Economically</w:t>
      </w:r>
      <w:r w:rsidR="00143D53" w:rsidRPr="50C86EC9">
        <w:rPr>
          <w:i/>
          <w:iCs/>
          <w:sz w:val="24"/>
          <w:szCs w:val="24"/>
        </w:rPr>
        <w:t xml:space="preserve"> Significant</w:t>
      </w:r>
      <w:r w:rsidR="00143D53" w:rsidRPr="001D617C">
        <w:rPr>
          <w:sz w:val="24"/>
          <w:szCs w:val="24"/>
        </w:rPr>
        <w:t xml:space="preserve"> - as defined in EO 12866, a rulemaking action that will have an annual effect on the economy of $</w:t>
      </w:r>
      <w:r w:rsidR="008807AA">
        <w:rPr>
          <w:sz w:val="24"/>
          <w:szCs w:val="24"/>
        </w:rPr>
        <w:t>1</w:t>
      </w:r>
      <w:r w:rsidR="00143D53" w:rsidRPr="001D617C">
        <w:rPr>
          <w:sz w:val="24"/>
          <w:szCs w:val="24"/>
        </w:rPr>
        <w:t>00 million or more or will adversely affect in a material way the economy</w:t>
      </w:r>
      <w:r w:rsidR="00EB3224" w:rsidRPr="001D617C">
        <w:rPr>
          <w:sz w:val="24"/>
          <w:szCs w:val="24"/>
        </w:rPr>
        <w:t>,</w:t>
      </w:r>
      <w:r w:rsidR="00143D53" w:rsidRPr="001D617C">
        <w:rPr>
          <w:sz w:val="24"/>
          <w:szCs w:val="24"/>
        </w:rPr>
        <w:t xml:space="preserve"> a sector of the economy</w:t>
      </w:r>
      <w:r w:rsidR="00EB3224" w:rsidRPr="001D617C">
        <w:rPr>
          <w:sz w:val="24"/>
          <w:szCs w:val="24"/>
        </w:rPr>
        <w:t>,</w:t>
      </w:r>
      <w:r w:rsidR="00143D53" w:rsidRPr="001D617C">
        <w:rPr>
          <w:sz w:val="24"/>
          <w:szCs w:val="24"/>
        </w:rPr>
        <w:t xml:space="preserve"> productivity</w:t>
      </w:r>
      <w:r w:rsidR="00EB3224" w:rsidRPr="001D617C">
        <w:rPr>
          <w:sz w:val="24"/>
          <w:szCs w:val="24"/>
        </w:rPr>
        <w:t>,</w:t>
      </w:r>
      <w:r w:rsidR="00143D53" w:rsidRPr="001D617C">
        <w:rPr>
          <w:sz w:val="24"/>
          <w:szCs w:val="24"/>
        </w:rPr>
        <w:t xml:space="preserve"> competition</w:t>
      </w:r>
      <w:r w:rsidR="00EB3224" w:rsidRPr="001D617C">
        <w:rPr>
          <w:sz w:val="24"/>
          <w:szCs w:val="24"/>
        </w:rPr>
        <w:t>,</w:t>
      </w:r>
      <w:r w:rsidR="00143D53" w:rsidRPr="001D617C">
        <w:rPr>
          <w:sz w:val="24"/>
          <w:szCs w:val="24"/>
        </w:rPr>
        <w:t xml:space="preserve"> jobs</w:t>
      </w:r>
      <w:r w:rsidR="00EB3224" w:rsidRPr="001D617C">
        <w:rPr>
          <w:sz w:val="24"/>
          <w:szCs w:val="24"/>
        </w:rPr>
        <w:t>,</w:t>
      </w:r>
      <w:r w:rsidR="00143D53" w:rsidRPr="001D617C">
        <w:rPr>
          <w:sz w:val="24"/>
          <w:szCs w:val="24"/>
        </w:rPr>
        <w:t xml:space="preserve"> the environment</w:t>
      </w:r>
      <w:r w:rsidR="00EB3224" w:rsidRPr="001D617C">
        <w:rPr>
          <w:sz w:val="24"/>
          <w:szCs w:val="24"/>
        </w:rPr>
        <w:t>,</w:t>
      </w:r>
      <w:r w:rsidR="00143D53" w:rsidRPr="001D617C">
        <w:rPr>
          <w:sz w:val="24"/>
          <w:szCs w:val="24"/>
        </w:rPr>
        <w:t xml:space="preserve"> public health or safety</w:t>
      </w:r>
      <w:r w:rsidR="00EB3224" w:rsidRPr="001D617C">
        <w:rPr>
          <w:sz w:val="24"/>
          <w:szCs w:val="24"/>
        </w:rPr>
        <w:t>,</w:t>
      </w:r>
      <w:r w:rsidR="00143D53" w:rsidRPr="001D617C">
        <w:rPr>
          <w:sz w:val="24"/>
          <w:szCs w:val="24"/>
        </w:rPr>
        <w:t xml:space="preserve"> or State, local, </w:t>
      </w:r>
      <w:r w:rsidR="00B3704B" w:rsidRPr="001D617C">
        <w:rPr>
          <w:sz w:val="24"/>
          <w:szCs w:val="24"/>
        </w:rPr>
        <w:t xml:space="preserve">territorial, </w:t>
      </w:r>
      <w:r w:rsidR="00143D53" w:rsidRPr="001D617C">
        <w:rPr>
          <w:sz w:val="24"/>
          <w:szCs w:val="24"/>
        </w:rPr>
        <w:t>or tribal governments or</w:t>
      </w:r>
      <w:r w:rsidR="00304639" w:rsidRPr="001D617C">
        <w:rPr>
          <w:sz w:val="24"/>
          <w:szCs w:val="24"/>
        </w:rPr>
        <w:t xml:space="preserve"> </w:t>
      </w:r>
      <w:r w:rsidR="00143D53" w:rsidRPr="001D617C">
        <w:rPr>
          <w:sz w:val="24"/>
          <w:szCs w:val="24"/>
        </w:rPr>
        <w:t xml:space="preserve">communities. </w:t>
      </w:r>
      <w:r w:rsidR="00F35991">
        <w:rPr>
          <w:sz w:val="24"/>
          <w:szCs w:val="24"/>
        </w:rPr>
        <w:t xml:space="preserve"> </w:t>
      </w:r>
      <w:r w:rsidR="00143D53" w:rsidRPr="001D617C">
        <w:rPr>
          <w:sz w:val="24"/>
          <w:szCs w:val="24"/>
        </w:rPr>
        <w:t>The definition of a</w:t>
      </w:r>
      <w:r>
        <w:rPr>
          <w:sz w:val="24"/>
          <w:szCs w:val="24"/>
        </w:rPr>
        <w:t>n</w:t>
      </w:r>
      <w:r w:rsidR="00143D53" w:rsidRPr="001D617C">
        <w:rPr>
          <w:sz w:val="24"/>
          <w:szCs w:val="24"/>
        </w:rPr>
        <w:t xml:space="preserve"> “</w:t>
      </w:r>
      <w:r>
        <w:rPr>
          <w:sz w:val="24"/>
          <w:szCs w:val="24"/>
        </w:rPr>
        <w:t>economically</w:t>
      </w:r>
      <w:r w:rsidR="00143D53" w:rsidRPr="001D617C">
        <w:rPr>
          <w:sz w:val="24"/>
          <w:szCs w:val="24"/>
        </w:rPr>
        <w:t xml:space="preserve"> significant” rule is similar but not</w:t>
      </w:r>
      <w:r w:rsidR="00304639" w:rsidRPr="001D617C">
        <w:rPr>
          <w:sz w:val="24"/>
          <w:szCs w:val="24"/>
        </w:rPr>
        <w:t xml:space="preserve"> </w:t>
      </w:r>
      <w:r w:rsidR="00143D53" w:rsidRPr="001D617C">
        <w:rPr>
          <w:sz w:val="24"/>
          <w:szCs w:val="24"/>
        </w:rPr>
        <w:t>identical to the definition of a “major” rule under the Congressional Review Act, 5</w:t>
      </w:r>
      <w:r w:rsidR="00256C48" w:rsidRPr="001D617C">
        <w:rPr>
          <w:sz w:val="24"/>
          <w:szCs w:val="24"/>
        </w:rPr>
        <w:t xml:space="preserve"> </w:t>
      </w:r>
      <w:r w:rsidR="00143D53" w:rsidRPr="001D617C">
        <w:rPr>
          <w:sz w:val="24"/>
          <w:szCs w:val="24"/>
        </w:rPr>
        <w:t xml:space="preserve">U.S.C. § 801 et seq. (“CRA”). </w:t>
      </w:r>
      <w:r w:rsidR="00F35991">
        <w:rPr>
          <w:sz w:val="24"/>
          <w:szCs w:val="24"/>
        </w:rPr>
        <w:t xml:space="preserve"> </w:t>
      </w:r>
      <w:r w:rsidR="00143D53" w:rsidRPr="001D617C">
        <w:rPr>
          <w:sz w:val="24"/>
          <w:szCs w:val="24"/>
        </w:rPr>
        <w:t>(See below.)</w:t>
      </w:r>
    </w:p>
    <w:p w14:paraId="4A4AF753" w14:textId="51FEF015" w:rsidR="00330111" w:rsidRPr="001D617C" w:rsidRDefault="00143D53" w:rsidP="001D617C">
      <w:pPr>
        <w:pStyle w:val="ListParagraph"/>
        <w:numPr>
          <w:ilvl w:val="0"/>
          <w:numId w:val="15"/>
        </w:numPr>
        <w:rPr>
          <w:sz w:val="24"/>
          <w:szCs w:val="24"/>
        </w:rPr>
      </w:pPr>
      <w:r w:rsidRPr="50C86EC9">
        <w:rPr>
          <w:i/>
          <w:iCs/>
          <w:sz w:val="24"/>
          <w:szCs w:val="24"/>
        </w:rPr>
        <w:t>Other Significant</w:t>
      </w:r>
      <w:r w:rsidRPr="001D617C">
        <w:rPr>
          <w:sz w:val="24"/>
          <w:szCs w:val="24"/>
        </w:rPr>
        <w:t xml:space="preserve"> - a rulemaking that is not </w:t>
      </w:r>
      <w:r w:rsidR="00317539">
        <w:rPr>
          <w:sz w:val="24"/>
          <w:szCs w:val="24"/>
        </w:rPr>
        <w:t>economically</w:t>
      </w:r>
      <w:r w:rsidRPr="001D617C">
        <w:rPr>
          <w:sz w:val="24"/>
          <w:szCs w:val="24"/>
        </w:rPr>
        <w:t xml:space="preserve"> significant but is considered significant by the agency according to Section 3(f)</w:t>
      </w:r>
      <w:r w:rsidR="00537A3F" w:rsidRPr="001D617C">
        <w:rPr>
          <w:sz w:val="24"/>
          <w:szCs w:val="24"/>
        </w:rPr>
        <w:t>(2</w:t>
      </w:r>
      <w:r w:rsidR="009C72FE" w:rsidRPr="001D617C">
        <w:rPr>
          <w:sz w:val="24"/>
          <w:szCs w:val="24"/>
        </w:rPr>
        <w:t>)</w:t>
      </w:r>
      <w:r w:rsidR="00537A3F" w:rsidRPr="001D617C">
        <w:rPr>
          <w:sz w:val="24"/>
          <w:szCs w:val="24"/>
        </w:rPr>
        <w:t>-</w:t>
      </w:r>
      <w:r w:rsidR="009C72FE" w:rsidRPr="001D617C">
        <w:rPr>
          <w:sz w:val="24"/>
          <w:szCs w:val="24"/>
        </w:rPr>
        <w:t>(</w:t>
      </w:r>
      <w:r w:rsidR="00537A3F" w:rsidRPr="001D617C">
        <w:rPr>
          <w:sz w:val="24"/>
          <w:szCs w:val="24"/>
        </w:rPr>
        <w:t>4)</w:t>
      </w:r>
      <w:r w:rsidRPr="001D617C">
        <w:rPr>
          <w:sz w:val="24"/>
          <w:szCs w:val="24"/>
        </w:rPr>
        <w:t xml:space="preserve"> of EO 12866</w:t>
      </w:r>
      <w:r w:rsidR="00F6184E" w:rsidRPr="001D617C">
        <w:rPr>
          <w:sz w:val="24"/>
          <w:szCs w:val="24"/>
        </w:rPr>
        <w:t>, as amended</w:t>
      </w:r>
      <w:r w:rsidRPr="001D617C">
        <w:rPr>
          <w:sz w:val="24"/>
          <w:szCs w:val="24"/>
        </w:rPr>
        <w:t xml:space="preserve">. </w:t>
      </w:r>
      <w:r w:rsidR="00F35991">
        <w:rPr>
          <w:sz w:val="24"/>
          <w:szCs w:val="24"/>
        </w:rPr>
        <w:t xml:space="preserve"> </w:t>
      </w:r>
      <w:r w:rsidRPr="001D617C">
        <w:rPr>
          <w:sz w:val="24"/>
          <w:szCs w:val="24"/>
        </w:rPr>
        <w:t>This category includes rules that the agency anticipates will be reviewed under EO 12866 or rules that are a priority of the agency head.</w:t>
      </w:r>
    </w:p>
    <w:p w14:paraId="38FF06CA" w14:textId="0BD18C41" w:rsidR="00256C48" w:rsidRPr="001D617C" w:rsidRDefault="00143D53" w:rsidP="001D617C">
      <w:pPr>
        <w:pStyle w:val="ListParagraph"/>
        <w:numPr>
          <w:ilvl w:val="0"/>
          <w:numId w:val="15"/>
        </w:numPr>
        <w:rPr>
          <w:sz w:val="24"/>
          <w:szCs w:val="24"/>
        </w:rPr>
      </w:pPr>
      <w:r w:rsidRPr="50C86EC9">
        <w:rPr>
          <w:i/>
          <w:iCs/>
          <w:sz w:val="24"/>
          <w:szCs w:val="24"/>
        </w:rPr>
        <w:t>Substantive, Non-significant</w:t>
      </w:r>
      <w:r w:rsidRPr="001D617C">
        <w:rPr>
          <w:sz w:val="24"/>
          <w:szCs w:val="24"/>
        </w:rPr>
        <w:t xml:space="preserve"> - a rulemaking that has substantive impacts but is neither Significant, nor Routine and Frequent, nor Informational/Administrative/Other.</w:t>
      </w:r>
    </w:p>
    <w:p w14:paraId="2AB452D8" w14:textId="4F9C10F1" w:rsidR="00330111" w:rsidRPr="001D617C" w:rsidRDefault="00143D53" w:rsidP="001D617C">
      <w:pPr>
        <w:pStyle w:val="ListParagraph"/>
        <w:numPr>
          <w:ilvl w:val="0"/>
          <w:numId w:val="15"/>
        </w:numPr>
        <w:rPr>
          <w:sz w:val="24"/>
          <w:szCs w:val="24"/>
        </w:rPr>
      </w:pPr>
      <w:r w:rsidRPr="50C86EC9">
        <w:rPr>
          <w:i/>
          <w:iCs/>
          <w:sz w:val="24"/>
          <w:szCs w:val="24"/>
        </w:rPr>
        <w:t>Routine and Frequent</w:t>
      </w:r>
      <w:r w:rsidRPr="001D617C">
        <w:rPr>
          <w:sz w:val="24"/>
          <w:szCs w:val="24"/>
        </w:rPr>
        <w:t xml:space="preserve"> - a rulemaking that is a specific case of a multiple recurring application of a regulatory program in the Code of Federal Regulations and that does</w:t>
      </w:r>
      <w:r w:rsidR="00256C48" w:rsidRPr="001D617C">
        <w:rPr>
          <w:sz w:val="24"/>
          <w:szCs w:val="24"/>
        </w:rPr>
        <w:t xml:space="preserve"> </w:t>
      </w:r>
      <w:r w:rsidRPr="001D617C">
        <w:rPr>
          <w:sz w:val="24"/>
          <w:szCs w:val="24"/>
        </w:rPr>
        <w:t>not alter the body of the regulation.</w:t>
      </w:r>
    </w:p>
    <w:p w14:paraId="62DAEBAD" w14:textId="77777777" w:rsidR="00330111" w:rsidRPr="001D617C" w:rsidRDefault="00143D53" w:rsidP="001D617C">
      <w:pPr>
        <w:pStyle w:val="ListParagraph"/>
        <w:numPr>
          <w:ilvl w:val="0"/>
          <w:numId w:val="15"/>
        </w:numPr>
        <w:rPr>
          <w:sz w:val="24"/>
          <w:szCs w:val="24"/>
        </w:rPr>
      </w:pPr>
      <w:r w:rsidRPr="50C86EC9">
        <w:rPr>
          <w:i/>
          <w:iCs/>
          <w:sz w:val="24"/>
          <w:szCs w:val="24"/>
        </w:rPr>
        <w:t>Informational/Administrative/Other</w:t>
      </w:r>
      <w:r w:rsidRPr="001D617C">
        <w:rPr>
          <w:sz w:val="24"/>
          <w:szCs w:val="24"/>
        </w:rPr>
        <w:t xml:space="preserve"> - a rulemaking that is primarily informational or pertains to agency matters not central to accomplishing the agency’s regulatory mandate but that the agency places in the </w:t>
      </w:r>
      <w:proofErr w:type="gramStart"/>
      <w:r w:rsidRPr="001D617C">
        <w:rPr>
          <w:sz w:val="24"/>
          <w:szCs w:val="24"/>
        </w:rPr>
        <w:t>Agenda</w:t>
      </w:r>
      <w:proofErr w:type="gramEnd"/>
      <w:r w:rsidRPr="001D617C">
        <w:rPr>
          <w:sz w:val="24"/>
          <w:szCs w:val="24"/>
        </w:rPr>
        <w:t xml:space="preserve"> to inform the public of the activity.</w:t>
      </w:r>
    </w:p>
    <w:p w14:paraId="0390496E" w14:textId="3C4D334A" w:rsidR="00D67E77" w:rsidRDefault="00143D53" w:rsidP="001D617C">
      <w:pPr>
        <w:pStyle w:val="ListParagraph"/>
        <w:numPr>
          <w:ilvl w:val="0"/>
          <w:numId w:val="14"/>
        </w:numPr>
        <w:rPr>
          <w:sz w:val="24"/>
          <w:szCs w:val="24"/>
        </w:rPr>
      </w:pPr>
      <w:r w:rsidRPr="50C86EC9">
        <w:rPr>
          <w:i/>
          <w:iCs/>
          <w:sz w:val="24"/>
          <w:szCs w:val="24"/>
        </w:rPr>
        <w:t>Major</w:t>
      </w:r>
      <w:r w:rsidRPr="001D617C">
        <w:rPr>
          <w:sz w:val="24"/>
          <w:szCs w:val="24"/>
        </w:rPr>
        <w:t xml:space="preserve"> - an indication that a rule may be “major” under the CRA because it has resulted</w:t>
      </w:r>
      <w:r w:rsidR="007E0DA1" w:rsidRPr="001D617C">
        <w:rPr>
          <w:sz w:val="24"/>
          <w:szCs w:val="24"/>
        </w:rPr>
        <w:t xml:space="preserve"> </w:t>
      </w:r>
      <w:r w:rsidRPr="001D617C">
        <w:rPr>
          <w:sz w:val="24"/>
          <w:szCs w:val="24"/>
        </w:rPr>
        <w:t xml:space="preserve">in or is likely to result in an annual effect on the economy of $100 million or more or meets other criteria specified. </w:t>
      </w:r>
      <w:r w:rsidR="00F35991">
        <w:rPr>
          <w:sz w:val="24"/>
          <w:szCs w:val="24"/>
        </w:rPr>
        <w:t xml:space="preserve"> </w:t>
      </w:r>
      <w:r w:rsidRPr="001D617C">
        <w:rPr>
          <w:sz w:val="24"/>
          <w:szCs w:val="24"/>
        </w:rPr>
        <w:t>The CRA provides that the Administrator of OIRA will make the final determination as to whether a rule is major.</w:t>
      </w:r>
    </w:p>
    <w:p w14:paraId="35D3ACFF" w14:textId="77777777" w:rsidR="00D67E77" w:rsidRDefault="00D67E77">
      <w:pPr>
        <w:rPr>
          <w:sz w:val="24"/>
          <w:szCs w:val="24"/>
        </w:rPr>
      </w:pPr>
      <w:r>
        <w:rPr>
          <w:sz w:val="24"/>
          <w:szCs w:val="24"/>
        </w:rPr>
        <w:br w:type="page"/>
      </w:r>
    </w:p>
    <w:p w14:paraId="515DC4EC" w14:textId="38E0E349" w:rsidR="00330111" w:rsidRPr="001D617C" w:rsidRDefault="00143D53" w:rsidP="001D617C">
      <w:pPr>
        <w:pStyle w:val="ListParagraph"/>
        <w:numPr>
          <w:ilvl w:val="0"/>
          <w:numId w:val="14"/>
        </w:numPr>
        <w:rPr>
          <w:sz w:val="24"/>
          <w:szCs w:val="24"/>
        </w:rPr>
      </w:pPr>
      <w:r w:rsidRPr="50C86EC9">
        <w:rPr>
          <w:i/>
          <w:iCs/>
          <w:sz w:val="24"/>
          <w:szCs w:val="24"/>
        </w:rPr>
        <w:lastRenderedPageBreak/>
        <w:t>Unfunded Mandates</w:t>
      </w:r>
      <w:r w:rsidRPr="001D617C">
        <w:rPr>
          <w:sz w:val="24"/>
          <w:szCs w:val="24"/>
        </w:rPr>
        <w:t xml:space="preserve"> - whether the rule is covered by Section 202 of </w:t>
      </w:r>
      <w:proofErr w:type="spellStart"/>
      <w:r w:rsidRPr="001D617C">
        <w:rPr>
          <w:sz w:val="24"/>
          <w:szCs w:val="24"/>
        </w:rPr>
        <w:t>UMRA</w:t>
      </w:r>
      <w:proofErr w:type="spellEnd"/>
      <w:proofErr w:type="gramStart"/>
      <w:r w:rsidRPr="001D617C">
        <w:rPr>
          <w:sz w:val="24"/>
          <w:szCs w:val="24"/>
        </w:rPr>
        <w:t xml:space="preserve">. </w:t>
      </w:r>
      <w:proofErr w:type="spellStart"/>
      <w:proofErr w:type="gramEnd"/>
      <w:r w:rsidRPr="001D617C">
        <w:rPr>
          <w:sz w:val="24"/>
          <w:szCs w:val="24"/>
        </w:rPr>
        <w:t>UMRA</w:t>
      </w:r>
      <w:proofErr w:type="spellEnd"/>
      <w:r w:rsidRPr="001D617C">
        <w:rPr>
          <w:sz w:val="24"/>
          <w:szCs w:val="24"/>
        </w:rPr>
        <w:t xml:space="preserve"> requires that, before issuing an </w:t>
      </w:r>
      <w:proofErr w:type="spellStart"/>
      <w:r w:rsidRPr="001D617C">
        <w:rPr>
          <w:sz w:val="24"/>
          <w:szCs w:val="24"/>
        </w:rPr>
        <w:t>NPRM</w:t>
      </w:r>
      <w:proofErr w:type="spellEnd"/>
      <w:r w:rsidRPr="001D617C">
        <w:rPr>
          <w:sz w:val="24"/>
          <w:szCs w:val="24"/>
        </w:rPr>
        <w:t xml:space="preserve"> likely to result in a mandate that may result in expenditures by State, local, and tribal governments, in the aggregate, or by the private sector of more than $100 million in one year, agencies (other than </w:t>
      </w:r>
      <w:r w:rsidR="008A0338">
        <w:rPr>
          <w:sz w:val="24"/>
          <w:szCs w:val="24"/>
        </w:rPr>
        <w:t>formerly</w:t>
      </w:r>
      <w:r w:rsidR="00B731B3">
        <w:rPr>
          <w:sz w:val="24"/>
          <w:szCs w:val="24"/>
        </w:rPr>
        <w:t xml:space="preserve"> </w:t>
      </w:r>
      <w:r w:rsidRPr="001D617C">
        <w:rPr>
          <w:sz w:val="24"/>
          <w:szCs w:val="24"/>
        </w:rPr>
        <w:t xml:space="preserve">independent regulatory agencies) shall prepare a written statement containing an assessment of the anticipated costs and benefits of the Federal mandate. </w:t>
      </w:r>
      <w:r w:rsidR="00F35991">
        <w:rPr>
          <w:sz w:val="24"/>
          <w:szCs w:val="24"/>
        </w:rPr>
        <w:t xml:space="preserve"> </w:t>
      </w:r>
      <w:r w:rsidRPr="001D617C">
        <w:rPr>
          <w:sz w:val="24"/>
          <w:szCs w:val="24"/>
        </w:rPr>
        <w:t xml:space="preserve">If the agency believes the entry is not subject to </w:t>
      </w:r>
      <w:proofErr w:type="spellStart"/>
      <w:r w:rsidRPr="001D617C">
        <w:rPr>
          <w:sz w:val="24"/>
          <w:szCs w:val="24"/>
        </w:rPr>
        <w:t>UMRA</w:t>
      </w:r>
      <w:proofErr w:type="spellEnd"/>
      <w:r w:rsidRPr="001D617C">
        <w:rPr>
          <w:sz w:val="24"/>
          <w:szCs w:val="24"/>
        </w:rPr>
        <w:t>, this data element will not be printed.</w:t>
      </w:r>
    </w:p>
    <w:p w14:paraId="155861E9" w14:textId="267C3F7D" w:rsidR="00330111" w:rsidRPr="001D617C" w:rsidRDefault="00143D53" w:rsidP="001D617C">
      <w:pPr>
        <w:pStyle w:val="ListParagraph"/>
        <w:numPr>
          <w:ilvl w:val="0"/>
          <w:numId w:val="14"/>
        </w:numPr>
        <w:rPr>
          <w:sz w:val="24"/>
          <w:szCs w:val="24"/>
        </w:rPr>
      </w:pPr>
      <w:r w:rsidRPr="50C86EC9">
        <w:rPr>
          <w:i/>
          <w:iCs/>
          <w:sz w:val="24"/>
          <w:szCs w:val="24"/>
        </w:rPr>
        <w:t>Legal Authority</w:t>
      </w:r>
      <w:r w:rsidRPr="001D617C">
        <w:rPr>
          <w:sz w:val="24"/>
          <w:szCs w:val="24"/>
        </w:rPr>
        <w:t xml:space="preserve"> - the section(s) of the United States Code or Public Law or the EO that authorize(s) the regulatory action. </w:t>
      </w:r>
      <w:r w:rsidR="00F35991">
        <w:rPr>
          <w:sz w:val="24"/>
          <w:szCs w:val="24"/>
        </w:rPr>
        <w:t xml:space="preserve"> </w:t>
      </w:r>
      <w:r w:rsidRPr="001D617C">
        <w:rPr>
          <w:sz w:val="24"/>
          <w:szCs w:val="24"/>
        </w:rPr>
        <w:t>Agencies may provide popular name references to laws in addition to these citations.</w:t>
      </w:r>
      <w:r w:rsidR="00472F58">
        <w:rPr>
          <w:sz w:val="24"/>
          <w:szCs w:val="24"/>
        </w:rPr>
        <w:t xml:space="preserve">  </w:t>
      </w:r>
      <w:r w:rsidR="00472F58" w:rsidRPr="009F170E">
        <w:rPr>
          <w:b/>
          <w:bCs/>
          <w:color w:val="FF0000"/>
          <w:sz w:val="24"/>
          <w:szCs w:val="24"/>
        </w:rPr>
        <w:t>New for the Fall 2025 cycle</w:t>
      </w:r>
      <w:r w:rsidR="00472F58">
        <w:rPr>
          <w:sz w:val="24"/>
          <w:szCs w:val="24"/>
        </w:rPr>
        <w:t>, to better inform EOP leadership, agencies should denote rulemakings directed by the One Big Beautiful Bill Act (</w:t>
      </w:r>
      <w:proofErr w:type="spellStart"/>
      <w:r w:rsidR="00472F58">
        <w:rPr>
          <w:sz w:val="24"/>
          <w:szCs w:val="24"/>
        </w:rPr>
        <w:t>OBBA</w:t>
      </w:r>
      <w:proofErr w:type="spellEnd"/>
      <w:r w:rsidR="00472F58">
        <w:rPr>
          <w:sz w:val="24"/>
          <w:szCs w:val="24"/>
        </w:rPr>
        <w:t>) by citing “Pub. L. 119-21” in one of the “Legal Authority” fields.</w:t>
      </w:r>
    </w:p>
    <w:p w14:paraId="7AB0E8C1" w14:textId="77777777" w:rsidR="00330111" w:rsidRPr="001D617C" w:rsidRDefault="00143D53" w:rsidP="001D617C">
      <w:pPr>
        <w:pStyle w:val="ListParagraph"/>
        <w:numPr>
          <w:ilvl w:val="0"/>
          <w:numId w:val="14"/>
        </w:numPr>
        <w:rPr>
          <w:sz w:val="24"/>
          <w:szCs w:val="24"/>
        </w:rPr>
      </w:pPr>
      <w:r w:rsidRPr="50C86EC9">
        <w:rPr>
          <w:i/>
          <w:iCs/>
          <w:sz w:val="24"/>
          <w:szCs w:val="24"/>
        </w:rPr>
        <w:t>CFR Citation</w:t>
      </w:r>
      <w:r w:rsidRPr="001D617C">
        <w:rPr>
          <w:sz w:val="24"/>
          <w:szCs w:val="24"/>
        </w:rPr>
        <w:t xml:space="preserve"> - the part(s) or section(s) of the Code of Federal Regulations that will be affected by the action.</w:t>
      </w:r>
    </w:p>
    <w:p w14:paraId="6B0C68D3" w14:textId="146872D8" w:rsidR="00782300" w:rsidRDefault="00D27617" w:rsidP="006A7B3E">
      <w:pPr>
        <w:pStyle w:val="ListParagraph"/>
        <w:numPr>
          <w:ilvl w:val="0"/>
          <w:numId w:val="14"/>
        </w:numPr>
        <w:rPr>
          <w:sz w:val="24"/>
          <w:szCs w:val="24"/>
        </w:rPr>
      </w:pPr>
      <w:r w:rsidRPr="50C86EC9">
        <w:rPr>
          <w:i/>
          <w:iCs/>
          <w:sz w:val="24"/>
          <w:szCs w:val="24"/>
        </w:rPr>
        <w:t>Relevant Executive Order</w:t>
      </w:r>
      <w:r>
        <w:rPr>
          <w:sz w:val="24"/>
          <w:szCs w:val="24"/>
        </w:rPr>
        <w:t xml:space="preserve"> – the Executive </w:t>
      </w:r>
      <w:r w:rsidR="00663EB5">
        <w:rPr>
          <w:sz w:val="24"/>
          <w:szCs w:val="24"/>
        </w:rPr>
        <w:t>O</w:t>
      </w:r>
      <w:r>
        <w:rPr>
          <w:sz w:val="24"/>
          <w:szCs w:val="24"/>
        </w:rPr>
        <w:t xml:space="preserve">rder(s) relevant to </w:t>
      </w:r>
      <w:r w:rsidR="002C0369">
        <w:rPr>
          <w:sz w:val="24"/>
          <w:szCs w:val="24"/>
        </w:rPr>
        <w:t xml:space="preserve">the </w:t>
      </w:r>
      <w:r>
        <w:rPr>
          <w:sz w:val="24"/>
          <w:szCs w:val="24"/>
        </w:rPr>
        <w:t xml:space="preserve">rule.  </w:t>
      </w:r>
      <w:r w:rsidR="00663EB5" w:rsidRPr="009F170E">
        <w:rPr>
          <w:b/>
          <w:bCs/>
          <w:color w:val="FF0000"/>
          <w:sz w:val="24"/>
          <w:szCs w:val="24"/>
        </w:rPr>
        <w:t>This is a new data field for the Fall 2025 cycle</w:t>
      </w:r>
      <w:r w:rsidR="00663EB5">
        <w:rPr>
          <w:sz w:val="24"/>
          <w:szCs w:val="24"/>
        </w:rPr>
        <w:t xml:space="preserve">. </w:t>
      </w:r>
      <w:r w:rsidR="00F35991">
        <w:rPr>
          <w:sz w:val="24"/>
          <w:szCs w:val="24"/>
        </w:rPr>
        <w:t xml:space="preserve"> </w:t>
      </w:r>
      <w:r w:rsidR="00663EB5">
        <w:rPr>
          <w:sz w:val="24"/>
          <w:szCs w:val="24"/>
        </w:rPr>
        <w:t xml:space="preserve">Agencies should identify the top three to five </w:t>
      </w:r>
      <w:proofErr w:type="spellStart"/>
      <w:r w:rsidR="00663EB5">
        <w:rPr>
          <w:sz w:val="24"/>
          <w:szCs w:val="24"/>
        </w:rPr>
        <w:t>EOs</w:t>
      </w:r>
      <w:proofErr w:type="spellEnd"/>
      <w:r w:rsidR="00663EB5">
        <w:rPr>
          <w:sz w:val="24"/>
          <w:szCs w:val="24"/>
        </w:rPr>
        <w:t xml:space="preserve"> that direct or necessitate the regulatory action. </w:t>
      </w:r>
      <w:r w:rsidR="00F35991">
        <w:rPr>
          <w:sz w:val="24"/>
          <w:szCs w:val="24"/>
        </w:rPr>
        <w:t xml:space="preserve"> </w:t>
      </w:r>
      <w:proofErr w:type="spellStart"/>
      <w:r w:rsidR="006A7B3E">
        <w:rPr>
          <w:sz w:val="24"/>
          <w:szCs w:val="24"/>
        </w:rPr>
        <w:t>E</w:t>
      </w:r>
      <w:r w:rsidR="00720EFB">
        <w:rPr>
          <w:sz w:val="24"/>
          <w:szCs w:val="24"/>
        </w:rPr>
        <w:t>Os</w:t>
      </w:r>
      <w:proofErr w:type="spellEnd"/>
      <w:r w:rsidR="00720EFB">
        <w:rPr>
          <w:sz w:val="24"/>
          <w:szCs w:val="24"/>
        </w:rPr>
        <w:t xml:space="preserve"> of general applicability such as EO 12866 or 14192 do not need to be provided</w:t>
      </w:r>
      <w:r w:rsidRPr="00720EFB">
        <w:rPr>
          <w:sz w:val="24"/>
          <w:szCs w:val="24"/>
        </w:rPr>
        <w:t>.</w:t>
      </w:r>
      <w:r w:rsidR="006A7B3E">
        <w:rPr>
          <w:sz w:val="24"/>
          <w:szCs w:val="24"/>
        </w:rPr>
        <w:t xml:space="preserve"> </w:t>
      </w:r>
      <w:r w:rsidR="00472F58" w:rsidRPr="00472F58">
        <w:rPr>
          <w:sz w:val="24"/>
          <w:szCs w:val="24"/>
        </w:rPr>
        <w:t xml:space="preserve"> </w:t>
      </w:r>
      <w:r w:rsidR="00D902EC">
        <w:rPr>
          <w:sz w:val="24"/>
          <w:szCs w:val="24"/>
        </w:rPr>
        <w:t xml:space="preserve">Examples of </w:t>
      </w:r>
      <w:proofErr w:type="spellStart"/>
      <w:r w:rsidR="00782300">
        <w:rPr>
          <w:sz w:val="24"/>
          <w:szCs w:val="24"/>
        </w:rPr>
        <w:t>E</w:t>
      </w:r>
      <w:r w:rsidR="00D902EC">
        <w:rPr>
          <w:sz w:val="24"/>
          <w:szCs w:val="24"/>
        </w:rPr>
        <w:t>O</w:t>
      </w:r>
      <w:r w:rsidR="00782300">
        <w:rPr>
          <w:sz w:val="24"/>
          <w:szCs w:val="24"/>
        </w:rPr>
        <w:t>s</w:t>
      </w:r>
      <w:proofErr w:type="spellEnd"/>
      <w:r w:rsidR="00D902EC">
        <w:rPr>
          <w:sz w:val="24"/>
          <w:szCs w:val="24"/>
        </w:rPr>
        <w:t xml:space="preserve"> to include</w:t>
      </w:r>
      <w:r w:rsidR="00782300">
        <w:rPr>
          <w:sz w:val="24"/>
          <w:szCs w:val="24"/>
        </w:rPr>
        <w:t>, if applicable:</w:t>
      </w:r>
    </w:p>
    <w:p w14:paraId="6B7E025A" w14:textId="77777777" w:rsidR="00782300" w:rsidRDefault="00472F58" w:rsidP="00782300">
      <w:pPr>
        <w:pStyle w:val="ListParagraph"/>
        <w:numPr>
          <w:ilvl w:val="1"/>
          <w:numId w:val="14"/>
        </w:numPr>
        <w:rPr>
          <w:sz w:val="24"/>
          <w:szCs w:val="24"/>
        </w:rPr>
      </w:pPr>
      <w:r w:rsidRPr="00EF5AE5">
        <w:rPr>
          <w:sz w:val="24"/>
          <w:szCs w:val="24"/>
        </w:rPr>
        <w:t xml:space="preserve">EO 14219, </w:t>
      </w:r>
      <w:r w:rsidRPr="50C86EC9">
        <w:rPr>
          <w:i/>
          <w:iCs/>
          <w:sz w:val="24"/>
          <w:szCs w:val="24"/>
        </w:rPr>
        <w:t>Ensuring Lawful Governance and Implementing the President's "Department of Government Efficiency" Deregulatory Initiative</w:t>
      </w:r>
      <w:r w:rsidRPr="00EF5AE5">
        <w:rPr>
          <w:sz w:val="24"/>
          <w:szCs w:val="24"/>
        </w:rPr>
        <w:t>, if a particular rulemaking was submitted pursuant to that EO.</w:t>
      </w:r>
    </w:p>
    <w:p w14:paraId="7F5F5DC9" w14:textId="0C1B38B7" w:rsidR="06E98B5B" w:rsidRDefault="06E98B5B" w:rsidP="06E98B5B">
      <w:pPr>
        <w:pStyle w:val="ListParagraph"/>
        <w:numPr>
          <w:ilvl w:val="1"/>
          <w:numId w:val="14"/>
        </w:numPr>
        <w:rPr>
          <w:sz w:val="24"/>
          <w:szCs w:val="24"/>
        </w:rPr>
      </w:pPr>
      <w:r w:rsidRPr="06E98B5B">
        <w:rPr>
          <w:sz w:val="24"/>
          <w:szCs w:val="24"/>
        </w:rPr>
        <w:t xml:space="preserve">EO 14267, </w:t>
      </w:r>
      <w:r w:rsidRPr="06E98B5B">
        <w:rPr>
          <w:i/>
          <w:iCs/>
          <w:sz w:val="24"/>
          <w:szCs w:val="24"/>
        </w:rPr>
        <w:t>Reducing Anti-Competitive Regulatory Barriers</w:t>
      </w:r>
      <w:r w:rsidRPr="06E98B5B">
        <w:rPr>
          <w:sz w:val="24"/>
          <w:szCs w:val="24"/>
        </w:rPr>
        <w:t>, if the rulemaking was submitted to FTC pursuant to the EO requirements.  All items identified in their September 16, 2025 reports to the Department of Justice and Federal Trade Commission pursuant to EO 14267, “Reducing Anti-Competitive Regulatory Barriers”, presumptively belong on the Fall Regulatory Agenda.</w:t>
      </w:r>
    </w:p>
    <w:p w14:paraId="573C63FC" w14:textId="2427FB8F" w:rsidR="00782300" w:rsidRDefault="00782300" w:rsidP="00782300">
      <w:pPr>
        <w:pStyle w:val="ListParagraph"/>
        <w:numPr>
          <w:ilvl w:val="1"/>
          <w:numId w:val="14"/>
        </w:numPr>
        <w:rPr>
          <w:sz w:val="24"/>
          <w:szCs w:val="24"/>
        </w:rPr>
      </w:pPr>
      <w:r>
        <w:rPr>
          <w:sz w:val="24"/>
          <w:szCs w:val="24"/>
        </w:rPr>
        <w:t>EO 14281</w:t>
      </w:r>
      <w:r w:rsidR="00A00043">
        <w:rPr>
          <w:sz w:val="24"/>
          <w:szCs w:val="24"/>
        </w:rPr>
        <w:t xml:space="preserve">, </w:t>
      </w:r>
      <w:r w:rsidR="00A00043" w:rsidRPr="00A00043">
        <w:rPr>
          <w:i/>
          <w:iCs/>
          <w:sz w:val="24"/>
          <w:szCs w:val="24"/>
        </w:rPr>
        <w:t>Restoring Equality of Opportunity and Meritocracy</w:t>
      </w:r>
      <w:r w:rsidR="00A00043">
        <w:rPr>
          <w:sz w:val="24"/>
          <w:szCs w:val="24"/>
        </w:rPr>
        <w:t>,</w:t>
      </w:r>
      <w:r>
        <w:rPr>
          <w:sz w:val="24"/>
          <w:szCs w:val="24"/>
        </w:rPr>
        <w:t xml:space="preserve"> and EO 12250, </w:t>
      </w:r>
      <w:r w:rsidR="00A00043">
        <w:rPr>
          <w:i/>
          <w:iCs/>
          <w:sz w:val="24"/>
          <w:szCs w:val="24"/>
        </w:rPr>
        <w:t>Leadership and Coordination of Nondiscrimination Laws</w:t>
      </w:r>
      <w:r>
        <w:rPr>
          <w:sz w:val="26"/>
          <w:szCs w:val="26"/>
        </w:rPr>
        <w:t xml:space="preserve">, </w:t>
      </w:r>
      <w:r w:rsidRPr="00A00043">
        <w:rPr>
          <w:sz w:val="24"/>
          <w:szCs w:val="24"/>
        </w:rPr>
        <w:t xml:space="preserve">if the rulemaking </w:t>
      </w:r>
      <w:r>
        <w:rPr>
          <w:sz w:val="24"/>
          <w:szCs w:val="24"/>
        </w:rPr>
        <w:t xml:space="preserve">is </w:t>
      </w:r>
      <w:r w:rsidRPr="00782300">
        <w:rPr>
          <w:sz w:val="24"/>
          <w:szCs w:val="24"/>
        </w:rPr>
        <w:t>related to implementation of various Federal civil rights laws, including the Civil Rights Act of 1964, particularly those related to the prohibition of discriminatory practices in Federal programs and programs receiving Federal financial assistance.</w:t>
      </w:r>
    </w:p>
    <w:p w14:paraId="3F1A59FA" w14:textId="74DCD74C" w:rsidR="00D27617" w:rsidRPr="00A00043" w:rsidRDefault="00472F58" w:rsidP="00A00043">
      <w:pPr>
        <w:ind w:left="720"/>
        <w:rPr>
          <w:sz w:val="24"/>
          <w:szCs w:val="24"/>
        </w:rPr>
      </w:pPr>
      <w:r w:rsidRPr="00A00043">
        <w:rPr>
          <w:sz w:val="24"/>
          <w:szCs w:val="24"/>
        </w:rPr>
        <w:t xml:space="preserve">Agencies </w:t>
      </w:r>
      <w:r w:rsidR="6EF5510F" w:rsidRPr="00A00043">
        <w:rPr>
          <w:sz w:val="24"/>
          <w:szCs w:val="24"/>
        </w:rPr>
        <w:t xml:space="preserve">should </w:t>
      </w:r>
      <w:r w:rsidRPr="00A00043">
        <w:rPr>
          <w:sz w:val="24"/>
          <w:szCs w:val="24"/>
        </w:rPr>
        <w:t>only provide the EO number.  For example, if identifying EO 14219, agencies should enter “14219” in one of the “Relevant Executive Order” field.</w:t>
      </w:r>
    </w:p>
    <w:p w14:paraId="6FDE2E65" w14:textId="10C05F72" w:rsidR="00330111" w:rsidRPr="001D617C" w:rsidRDefault="00143D53" w:rsidP="001D617C">
      <w:pPr>
        <w:pStyle w:val="ListParagraph"/>
        <w:numPr>
          <w:ilvl w:val="0"/>
          <w:numId w:val="14"/>
        </w:numPr>
        <w:rPr>
          <w:sz w:val="24"/>
          <w:szCs w:val="24"/>
        </w:rPr>
      </w:pPr>
      <w:r w:rsidRPr="50C86EC9">
        <w:rPr>
          <w:i/>
          <w:iCs/>
          <w:sz w:val="24"/>
          <w:szCs w:val="24"/>
        </w:rPr>
        <w:t>Legal Deadline</w:t>
      </w:r>
      <w:r w:rsidRPr="001D617C">
        <w:rPr>
          <w:sz w:val="24"/>
          <w:szCs w:val="24"/>
        </w:rPr>
        <w:t xml:space="preserve"> - whether the action is subject to a statutory or judicial deadline, the date of that deadline, and whether the deadline pertains to a </w:t>
      </w:r>
      <w:proofErr w:type="spellStart"/>
      <w:r w:rsidRPr="001D617C">
        <w:rPr>
          <w:sz w:val="24"/>
          <w:szCs w:val="24"/>
        </w:rPr>
        <w:t>NPRM</w:t>
      </w:r>
      <w:proofErr w:type="spellEnd"/>
      <w:r w:rsidRPr="001D617C">
        <w:rPr>
          <w:sz w:val="24"/>
          <w:szCs w:val="24"/>
        </w:rPr>
        <w:t>, a final action, or some other action.</w:t>
      </w:r>
    </w:p>
    <w:p w14:paraId="39A6C351" w14:textId="31E490EC" w:rsidR="00330111" w:rsidRPr="001D617C" w:rsidRDefault="00143D53" w:rsidP="001D617C">
      <w:pPr>
        <w:pStyle w:val="ListParagraph"/>
        <w:numPr>
          <w:ilvl w:val="0"/>
          <w:numId w:val="14"/>
        </w:numPr>
        <w:rPr>
          <w:sz w:val="24"/>
          <w:szCs w:val="24"/>
        </w:rPr>
      </w:pPr>
      <w:r w:rsidRPr="50C86EC9">
        <w:rPr>
          <w:i/>
          <w:iCs/>
          <w:sz w:val="24"/>
          <w:szCs w:val="24"/>
        </w:rPr>
        <w:t>Abstract</w:t>
      </w:r>
      <w:r w:rsidRPr="001D617C">
        <w:rPr>
          <w:sz w:val="24"/>
          <w:szCs w:val="24"/>
        </w:rPr>
        <w:t xml:space="preserve"> - a brief description of the problem the regulation will address; the need for a </w:t>
      </w:r>
      <w:proofErr w:type="gramStart"/>
      <w:r w:rsidRPr="001D617C">
        <w:rPr>
          <w:sz w:val="24"/>
          <w:szCs w:val="24"/>
        </w:rPr>
        <w:t>Federal</w:t>
      </w:r>
      <w:proofErr w:type="gramEnd"/>
      <w:r w:rsidRPr="001D617C">
        <w:rPr>
          <w:sz w:val="24"/>
          <w:szCs w:val="24"/>
        </w:rPr>
        <w:t xml:space="preserve"> solution; to the extent available, alternatives that the agency is considering to address the problem; potential costs, cost savings, and benefits of the action</w:t>
      </w:r>
      <w:r w:rsidR="00F6184E" w:rsidRPr="001D617C">
        <w:rPr>
          <w:sz w:val="24"/>
          <w:szCs w:val="24"/>
        </w:rPr>
        <w:t>; and, as practicable and appropriate, any participation and engagement with the public undertaken by the agency in developing the regulatory proposal</w:t>
      </w:r>
      <w:r w:rsidRPr="001D617C">
        <w:rPr>
          <w:sz w:val="24"/>
          <w:szCs w:val="24"/>
        </w:rPr>
        <w:t>.</w:t>
      </w:r>
    </w:p>
    <w:p w14:paraId="1E70F3E9" w14:textId="22D5665F" w:rsidR="00256C48" w:rsidRPr="001D617C" w:rsidRDefault="00143D53" w:rsidP="001D617C">
      <w:pPr>
        <w:pStyle w:val="ListParagraph"/>
        <w:numPr>
          <w:ilvl w:val="0"/>
          <w:numId w:val="14"/>
        </w:numPr>
        <w:rPr>
          <w:sz w:val="24"/>
          <w:szCs w:val="24"/>
        </w:rPr>
      </w:pPr>
      <w:r w:rsidRPr="50C86EC9">
        <w:rPr>
          <w:i/>
          <w:iCs/>
          <w:sz w:val="24"/>
          <w:szCs w:val="24"/>
        </w:rPr>
        <w:t>Timetable</w:t>
      </w:r>
      <w:r w:rsidRPr="001D617C">
        <w:rPr>
          <w:sz w:val="24"/>
          <w:szCs w:val="24"/>
        </w:rPr>
        <w:t xml:space="preserve"> - the dates and citations (if available) for all past steps and a projected date for at least the next step for the regulatory action. </w:t>
      </w:r>
      <w:r w:rsidR="00F35991">
        <w:rPr>
          <w:sz w:val="24"/>
          <w:szCs w:val="24"/>
        </w:rPr>
        <w:t xml:space="preserve"> </w:t>
      </w:r>
      <w:r w:rsidRPr="001D617C">
        <w:rPr>
          <w:sz w:val="24"/>
          <w:szCs w:val="24"/>
        </w:rPr>
        <w:t xml:space="preserve">A date printed in the form </w:t>
      </w:r>
      <w:r w:rsidRPr="001D617C">
        <w:rPr>
          <w:b/>
          <w:bCs/>
          <w:sz w:val="24"/>
          <w:szCs w:val="24"/>
        </w:rPr>
        <w:t>mm/00/</w:t>
      </w:r>
      <w:proofErr w:type="spellStart"/>
      <w:r w:rsidRPr="001D617C">
        <w:rPr>
          <w:b/>
          <w:bCs/>
          <w:sz w:val="24"/>
          <w:szCs w:val="24"/>
        </w:rPr>
        <w:t>yyyy</w:t>
      </w:r>
      <w:proofErr w:type="spellEnd"/>
      <w:r w:rsidRPr="001D617C">
        <w:rPr>
          <w:sz w:val="24"/>
          <w:szCs w:val="24"/>
        </w:rPr>
        <w:t xml:space="preserve"> means the agency predicts the month and year the action will take place but not the day it will occur. </w:t>
      </w:r>
      <w:r w:rsidR="00F35991">
        <w:rPr>
          <w:sz w:val="24"/>
          <w:szCs w:val="24"/>
        </w:rPr>
        <w:t xml:space="preserve"> </w:t>
      </w:r>
      <w:r w:rsidRPr="001D617C">
        <w:rPr>
          <w:sz w:val="24"/>
          <w:szCs w:val="24"/>
        </w:rPr>
        <w:t xml:space="preserve">In some instances, agencies may indicate what the next action will be, but the date of that action is “To Be Determined.” Agencies indicate this by entering a date </w:t>
      </w:r>
      <w:r w:rsidR="007E0DA1" w:rsidRPr="001D617C">
        <w:rPr>
          <w:sz w:val="24"/>
          <w:szCs w:val="24"/>
        </w:rPr>
        <w:t>in the</w:t>
      </w:r>
      <w:r w:rsidRPr="001D617C">
        <w:rPr>
          <w:sz w:val="24"/>
          <w:szCs w:val="24"/>
        </w:rPr>
        <w:t xml:space="preserve"> form 00/00/0000. </w:t>
      </w:r>
      <w:r w:rsidR="00F35991">
        <w:rPr>
          <w:sz w:val="24"/>
          <w:szCs w:val="24"/>
        </w:rPr>
        <w:t xml:space="preserve"> </w:t>
      </w:r>
      <w:r w:rsidRPr="001D617C">
        <w:rPr>
          <w:sz w:val="24"/>
          <w:szCs w:val="24"/>
        </w:rPr>
        <w:t xml:space="preserve">“Next Action Undetermined” indicates the agency does not know what action </w:t>
      </w:r>
      <w:r w:rsidRPr="001D617C">
        <w:rPr>
          <w:sz w:val="24"/>
          <w:szCs w:val="24"/>
        </w:rPr>
        <w:lastRenderedPageBreak/>
        <w:t xml:space="preserve">it will take next. </w:t>
      </w:r>
      <w:r w:rsidR="00F35991">
        <w:rPr>
          <w:sz w:val="24"/>
          <w:szCs w:val="24"/>
        </w:rPr>
        <w:t xml:space="preserve"> </w:t>
      </w:r>
      <w:r w:rsidRPr="001D617C">
        <w:rPr>
          <w:sz w:val="24"/>
          <w:szCs w:val="24"/>
        </w:rPr>
        <w:t>For every entry that is not a completion, it is important that the agency provide in the Timetable section an estimated date for the “Next Action”, the first action scheduled to occur on or after the listed action.</w:t>
      </w:r>
    </w:p>
    <w:p w14:paraId="3329A33F" w14:textId="13C4AA03" w:rsidR="008807AA" w:rsidRPr="008807AA" w:rsidRDefault="008807AA" w:rsidP="008807AA">
      <w:pPr>
        <w:pStyle w:val="ListParagraph"/>
        <w:numPr>
          <w:ilvl w:val="0"/>
          <w:numId w:val="14"/>
        </w:numPr>
        <w:rPr>
          <w:sz w:val="24"/>
          <w:szCs w:val="24"/>
        </w:rPr>
      </w:pPr>
      <w:r w:rsidRPr="50C86EC9">
        <w:rPr>
          <w:i/>
          <w:iCs/>
          <w:sz w:val="24"/>
          <w:szCs w:val="24"/>
        </w:rPr>
        <w:t xml:space="preserve">EO 14192 Designation </w:t>
      </w:r>
      <w:r>
        <w:rPr>
          <w:sz w:val="24"/>
          <w:szCs w:val="24"/>
        </w:rPr>
        <w:t xml:space="preserve">– the preliminary EO 14192 designation as defined by Guidance: “deregulatory,” “regulatory,” “exempt,” “waived,” “other.”  </w:t>
      </w:r>
    </w:p>
    <w:p w14:paraId="090D8F92" w14:textId="76083016" w:rsidR="00330111" w:rsidRPr="001D617C" w:rsidRDefault="00143D53" w:rsidP="001D617C">
      <w:pPr>
        <w:pStyle w:val="ListParagraph"/>
        <w:numPr>
          <w:ilvl w:val="0"/>
          <w:numId w:val="14"/>
        </w:numPr>
        <w:rPr>
          <w:sz w:val="24"/>
          <w:szCs w:val="24"/>
        </w:rPr>
      </w:pPr>
      <w:r w:rsidRPr="50C86EC9">
        <w:rPr>
          <w:i/>
          <w:iCs/>
          <w:sz w:val="24"/>
          <w:szCs w:val="24"/>
        </w:rPr>
        <w:t>Regulatory Flexibility Analysis Required</w:t>
      </w:r>
      <w:r w:rsidRPr="001D617C">
        <w:rPr>
          <w:sz w:val="24"/>
          <w:szCs w:val="24"/>
        </w:rPr>
        <w:t xml:space="preserve"> - whether the RFA requires an analysis</w:t>
      </w:r>
      <w:r w:rsidR="007E0DA1" w:rsidRPr="001D617C">
        <w:rPr>
          <w:sz w:val="24"/>
          <w:szCs w:val="24"/>
        </w:rPr>
        <w:t xml:space="preserve"> </w:t>
      </w:r>
      <w:r w:rsidRPr="001D617C">
        <w:rPr>
          <w:sz w:val="24"/>
          <w:szCs w:val="24"/>
        </w:rPr>
        <w:t>because the rulemaking action is likely to have a significant economic impact on a substantial number of small entities as defined by the Act.</w:t>
      </w:r>
    </w:p>
    <w:p w14:paraId="68498A96" w14:textId="6FC50ADF" w:rsidR="00330111" w:rsidRPr="001D617C" w:rsidRDefault="00143D53" w:rsidP="001D617C">
      <w:pPr>
        <w:pStyle w:val="ListParagraph"/>
        <w:numPr>
          <w:ilvl w:val="0"/>
          <w:numId w:val="14"/>
        </w:numPr>
        <w:rPr>
          <w:sz w:val="24"/>
          <w:szCs w:val="24"/>
        </w:rPr>
      </w:pPr>
      <w:r w:rsidRPr="50C86EC9">
        <w:rPr>
          <w:i/>
          <w:iCs/>
          <w:sz w:val="24"/>
          <w:szCs w:val="24"/>
        </w:rPr>
        <w:t>Small Entities Affected</w:t>
      </w:r>
      <w:r w:rsidRPr="001D617C">
        <w:rPr>
          <w:sz w:val="24"/>
          <w:szCs w:val="24"/>
        </w:rPr>
        <w:t xml:space="preserve"> - the types of small entities (businesses, governmental jurisdictions, or organizations) on which the rulemaking action is likely to have an impact as defined by the RFA. </w:t>
      </w:r>
      <w:r w:rsidR="00F35991">
        <w:rPr>
          <w:sz w:val="24"/>
          <w:szCs w:val="24"/>
        </w:rPr>
        <w:t xml:space="preserve"> </w:t>
      </w:r>
      <w:r w:rsidRPr="001D617C">
        <w:rPr>
          <w:sz w:val="24"/>
          <w:szCs w:val="24"/>
        </w:rPr>
        <w:t>Agencies have the option of indicating likely effects on small entities even though they believe that a Regulatory Flexibility Analysis will not be required.</w:t>
      </w:r>
    </w:p>
    <w:p w14:paraId="68567F52" w14:textId="77777777" w:rsidR="00330111" w:rsidRPr="001D617C" w:rsidRDefault="00143D53" w:rsidP="001D617C">
      <w:pPr>
        <w:pStyle w:val="ListParagraph"/>
        <w:numPr>
          <w:ilvl w:val="0"/>
          <w:numId w:val="14"/>
        </w:numPr>
        <w:rPr>
          <w:sz w:val="24"/>
          <w:szCs w:val="24"/>
        </w:rPr>
      </w:pPr>
      <w:r w:rsidRPr="50C86EC9">
        <w:rPr>
          <w:i/>
          <w:iCs/>
          <w:sz w:val="24"/>
          <w:szCs w:val="24"/>
        </w:rPr>
        <w:t>Government Levels Affected</w:t>
      </w:r>
      <w:r w:rsidRPr="001D617C">
        <w:rPr>
          <w:sz w:val="24"/>
          <w:szCs w:val="24"/>
        </w:rPr>
        <w:t xml:space="preserve"> - whether the action is expected to affect levels of government and, if so, whether the governments are State, local, tribal, or Federal.</w:t>
      </w:r>
    </w:p>
    <w:p w14:paraId="595F5D08" w14:textId="77777777" w:rsidR="00330111" w:rsidRPr="001D617C" w:rsidRDefault="00143D53" w:rsidP="001D617C">
      <w:pPr>
        <w:pStyle w:val="ListParagraph"/>
        <w:numPr>
          <w:ilvl w:val="0"/>
          <w:numId w:val="14"/>
        </w:numPr>
        <w:rPr>
          <w:sz w:val="24"/>
          <w:szCs w:val="24"/>
        </w:rPr>
      </w:pPr>
      <w:r w:rsidRPr="50C86EC9">
        <w:rPr>
          <w:i/>
          <w:iCs/>
          <w:sz w:val="24"/>
          <w:szCs w:val="24"/>
        </w:rPr>
        <w:t>International Impacts</w:t>
      </w:r>
      <w:r w:rsidRPr="001D617C">
        <w:rPr>
          <w:sz w:val="24"/>
          <w:szCs w:val="24"/>
        </w:rPr>
        <w:t xml:space="preserve"> - whether the regulation is expected to have international trade and investment effects, or otherwise may be of interest to our international trading partners.</w:t>
      </w:r>
    </w:p>
    <w:p w14:paraId="3F2E33DB" w14:textId="0F15E6DE" w:rsidR="00D67E77" w:rsidRPr="008807AA" w:rsidRDefault="00143D53" w:rsidP="008807AA">
      <w:pPr>
        <w:pStyle w:val="ListParagraph"/>
        <w:numPr>
          <w:ilvl w:val="0"/>
          <w:numId w:val="14"/>
        </w:numPr>
        <w:rPr>
          <w:sz w:val="24"/>
          <w:szCs w:val="24"/>
        </w:rPr>
      </w:pPr>
      <w:r w:rsidRPr="50C86EC9">
        <w:rPr>
          <w:i/>
          <w:iCs/>
          <w:sz w:val="24"/>
          <w:szCs w:val="24"/>
        </w:rPr>
        <w:t>Federalism</w:t>
      </w:r>
      <w:r w:rsidRPr="001D617C">
        <w:rPr>
          <w:sz w:val="24"/>
          <w:szCs w:val="24"/>
        </w:rPr>
        <w:t xml:space="preserve"> - whether the action has “federalism implications” as defined in EO 13132. </w:t>
      </w:r>
      <w:r w:rsidR="00F35991">
        <w:rPr>
          <w:sz w:val="24"/>
          <w:szCs w:val="24"/>
        </w:rPr>
        <w:t xml:space="preserve"> </w:t>
      </w:r>
      <w:r w:rsidRPr="001D617C">
        <w:rPr>
          <w:sz w:val="24"/>
          <w:szCs w:val="24"/>
        </w:rPr>
        <w:t xml:space="preserve">This term refers to actions “that have substantial direct effects on the States, on the relationship between the national government and the States, or on the distribution of power and responsibilities among the various levels of government.” If the action does not have federalism implications, this data element will not be printed. </w:t>
      </w:r>
    </w:p>
    <w:p w14:paraId="7C248B97" w14:textId="753F0E56" w:rsidR="00330111" w:rsidRPr="001D617C" w:rsidRDefault="00143D53" w:rsidP="001D617C">
      <w:pPr>
        <w:pStyle w:val="ListParagraph"/>
        <w:numPr>
          <w:ilvl w:val="0"/>
          <w:numId w:val="14"/>
        </w:numPr>
        <w:rPr>
          <w:sz w:val="24"/>
          <w:szCs w:val="24"/>
        </w:rPr>
      </w:pPr>
      <w:r w:rsidRPr="50C86EC9">
        <w:rPr>
          <w:i/>
          <w:iCs/>
          <w:sz w:val="24"/>
          <w:szCs w:val="24"/>
        </w:rPr>
        <w:t>Agency Contact</w:t>
      </w:r>
      <w:r w:rsidRPr="001D617C">
        <w:rPr>
          <w:sz w:val="24"/>
          <w:szCs w:val="24"/>
        </w:rPr>
        <w:t xml:space="preserve"> - the name and phone number of at least one person in the agency who is knowledgeable about the rulemaking action. </w:t>
      </w:r>
      <w:r w:rsidR="00F35991">
        <w:rPr>
          <w:sz w:val="24"/>
          <w:szCs w:val="24"/>
        </w:rPr>
        <w:t xml:space="preserve"> </w:t>
      </w:r>
      <w:r w:rsidRPr="001D617C">
        <w:rPr>
          <w:sz w:val="24"/>
          <w:szCs w:val="24"/>
        </w:rPr>
        <w:t xml:space="preserve">The agency may also provide the title, address, fax number, e-mail address, and </w:t>
      </w:r>
      <w:proofErr w:type="spellStart"/>
      <w:r w:rsidRPr="001D617C">
        <w:rPr>
          <w:sz w:val="24"/>
          <w:szCs w:val="24"/>
        </w:rPr>
        <w:t>TDD</w:t>
      </w:r>
      <w:proofErr w:type="spellEnd"/>
      <w:r w:rsidRPr="001D617C">
        <w:rPr>
          <w:sz w:val="24"/>
          <w:szCs w:val="24"/>
        </w:rPr>
        <w:t xml:space="preserve"> for each agency contact.</w:t>
      </w:r>
    </w:p>
    <w:p w14:paraId="49FEF114" w14:textId="77777777" w:rsidR="00424169" w:rsidRPr="00D67E77" w:rsidRDefault="00424169" w:rsidP="00652563">
      <w:pPr>
        <w:rPr>
          <w:sz w:val="10"/>
          <w:szCs w:val="10"/>
        </w:rPr>
      </w:pPr>
    </w:p>
    <w:p w14:paraId="210C1160" w14:textId="129DC799" w:rsidR="00330111" w:rsidRPr="009D1047" w:rsidRDefault="00143D53" w:rsidP="00652563">
      <w:pPr>
        <w:rPr>
          <w:sz w:val="24"/>
          <w:szCs w:val="24"/>
        </w:rPr>
      </w:pPr>
      <w:r w:rsidRPr="009D1047">
        <w:rPr>
          <w:sz w:val="24"/>
          <w:szCs w:val="24"/>
        </w:rPr>
        <w:t>Some agencies have provided the following optional information:</w:t>
      </w:r>
    </w:p>
    <w:p w14:paraId="69E1AE53" w14:textId="77777777" w:rsidR="00424169" w:rsidRPr="00D67E77" w:rsidRDefault="00424169" w:rsidP="00652563">
      <w:pPr>
        <w:rPr>
          <w:sz w:val="10"/>
          <w:szCs w:val="10"/>
        </w:rPr>
      </w:pPr>
    </w:p>
    <w:p w14:paraId="67034A8B" w14:textId="77777777" w:rsidR="00330111" w:rsidRPr="001D617C" w:rsidRDefault="00143D53" w:rsidP="001D617C">
      <w:pPr>
        <w:pStyle w:val="ListParagraph"/>
        <w:numPr>
          <w:ilvl w:val="0"/>
          <w:numId w:val="16"/>
        </w:numPr>
        <w:rPr>
          <w:sz w:val="24"/>
          <w:szCs w:val="24"/>
        </w:rPr>
      </w:pPr>
      <w:r w:rsidRPr="50C86EC9">
        <w:rPr>
          <w:i/>
          <w:iCs/>
          <w:sz w:val="24"/>
          <w:szCs w:val="24"/>
        </w:rPr>
        <w:t>Additional Information</w:t>
      </w:r>
      <w:r w:rsidRPr="001D617C">
        <w:rPr>
          <w:sz w:val="24"/>
          <w:szCs w:val="24"/>
        </w:rPr>
        <w:t xml:space="preserve"> - any information that the agency wants to provide for which there is not a specific data element.</w:t>
      </w:r>
    </w:p>
    <w:p w14:paraId="044F98F5" w14:textId="77777777" w:rsidR="00330111" w:rsidRPr="001D617C" w:rsidRDefault="00143D53" w:rsidP="001D617C">
      <w:pPr>
        <w:pStyle w:val="ListParagraph"/>
        <w:numPr>
          <w:ilvl w:val="0"/>
          <w:numId w:val="16"/>
        </w:numPr>
        <w:rPr>
          <w:sz w:val="24"/>
          <w:szCs w:val="24"/>
        </w:rPr>
      </w:pPr>
      <w:r w:rsidRPr="50C86EC9">
        <w:rPr>
          <w:i/>
          <w:iCs/>
          <w:sz w:val="24"/>
          <w:szCs w:val="24"/>
        </w:rPr>
        <w:t>Agency Sort Codes</w:t>
      </w:r>
      <w:r w:rsidRPr="001D617C">
        <w:rPr>
          <w:sz w:val="24"/>
          <w:szCs w:val="24"/>
        </w:rPr>
        <w:t xml:space="preserve"> - alternative or additional criteria for the order in which </w:t>
      </w:r>
      <w:proofErr w:type="spellStart"/>
      <w:r w:rsidRPr="001D617C">
        <w:rPr>
          <w:sz w:val="24"/>
          <w:szCs w:val="24"/>
        </w:rPr>
        <w:t>RINs</w:t>
      </w:r>
      <w:proofErr w:type="spellEnd"/>
      <w:r w:rsidRPr="001D617C">
        <w:rPr>
          <w:sz w:val="24"/>
          <w:szCs w:val="24"/>
        </w:rPr>
        <w:t xml:space="preserve"> are published within an agency’s agenda, as requested and specified by the agency.</w:t>
      </w:r>
    </w:p>
    <w:p w14:paraId="7CAB960A" w14:textId="77777777" w:rsidR="00330111" w:rsidRPr="001D617C" w:rsidRDefault="00143D53" w:rsidP="001D617C">
      <w:pPr>
        <w:pStyle w:val="ListParagraph"/>
        <w:numPr>
          <w:ilvl w:val="0"/>
          <w:numId w:val="16"/>
        </w:numPr>
        <w:rPr>
          <w:sz w:val="24"/>
          <w:szCs w:val="24"/>
        </w:rPr>
      </w:pPr>
      <w:r w:rsidRPr="50C86EC9">
        <w:rPr>
          <w:i/>
          <w:iCs/>
          <w:sz w:val="24"/>
          <w:szCs w:val="24"/>
        </w:rPr>
        <w:t>Compliance Cost to the Public</w:t>
      </w:r>
      <w:r w:rsidRPr="001D617C">
        <w:rPr>
          <w:sz w:val="24"/>
          <w:szCs w:val="24"/>
        </w:rPr>
        <w:t xml:space="preserve"> - the estimated gross compliance cost of the action.</w:t>
      </w:r>
    </w:p>
    <w:p w14:paraId="5DA7EFD2" w14:textId="2A048D06" w:rsidR="00330111" w:rsidRPr="001D617C" w:rsidRDefault="00143D53" w:rsidP="001D617C">
      <w:pPr>
        <w:pStyle w:val="ListParagraph"/>
        <w:numPr>
          <w:ilvl w:val="0"/>
          <w:numId w:val="16"/>
        </w:numPr>
        <w:rPr>
          <w:sz w:val="24"/>
          <w:szCs w:val="24"/>
        </w:rPr>
      </w:pPr>
      <w:r w:rsidRPr="50C86EC9">
        <w:rPr>
          <w:i/>
          <w:iCs/>
          <w:sz w:val="24"/>
          <w:szCs w:val="24"/>
        </w:rPr>
        <w:t>Affected Sectors</w:t>
      </w:r>
      <w:r w:rsidRPr="001D617C">
        <w:rPr>
          <w:sz w:val="24"/>
          <w:szCs w:val="24"/>
        </w:rPr>
        <w:t xml:space="preserve"> - the industrial sectors that the action may most affect, either directly or indirectly</w:t>
      </w:r>
      <w:proofErr w:type="gramStart"/>
      <w:r w:rsidRPr="001D617C">
        <w:rPr>
          <w:sz w:val="24"/>
          <w:szCs w:val="24"/>
        </w:rPr>
        <w:t xml:space="preserve">. </w:t>
      </w:r>
      <w:proofErr w:type="gramEnd"/>
      <w:r w:rsidRPr="001D617C">
        <w:rPr>
          <w:sz w:val="24"/>
          <w:szCs w:val="24"/>
        </w:rPr>
        <w:t>Please use the North American Industry Classification System (NAICS) codes to identify the affected sectors</w:t>
      </w:r>
      <w:r w:rsidR="00095579" w:rsidRPr="001D617C">
        <w:rPr>
          <w:sz w:val="24"/>
          <w:szCs w:val="24"/>
        </w:rPr>
        <w:t>.</w:t>
      </w:r>
    </w:p>
    <w:p w14:paraId="646DEA30" w14:textId="77777777" w:rsidR="00095579" w:rsidRPr="001D617C" w:rsidRDefault="00143D53" w:rsidP="001D617C">
      <w:pPr>
        <w:pStyle w:val="ListParagraph"/>
        <w:numPr>
          <w:ilvl w:val="0"/>
          <w:numId w:val="16"/>
        </w:numPr>
        <w:rPr>
          <w:sz w:val="24"/>
          <w:szCs w:val="24"/>
        </w:rPr>
      </w:pPr>
      <w:r w:rsidRPr="50C86EC9">
        <w:rPr>
          <w:i/>
          <w:iCs/>
          <w:sz w:val="24"/>
          <w:szCs w:val="24"/>
        </w:rPr>
        <w:t>Energy Effects</w:t>
      </w:r>
      <w:r w:rsidRPr="001D617C">
        <w:rPr>
          <w:sz w:val="24"/>
          <w:szCs w:val="24"/>
        </w:rPr>
        <w:t xml:space="preserve"> - an indication of whether the agency plans to prepare or has prepared a Statement of Energy Effects for significant energy actions, as required by EO 13211,</w:t>
      </w:r>
      <w:r w:rsidR="007E0DA1" w:rsidRPr="001D617C">
        <w:rPr>
          <w:sz w:val="24"/>
          <w:szCs w:val="24"/>
        </w:rPr>
        <w:t xml:space="preserve"> </w:t>
      </w:r>
      <w:r w:rsidRPr="001D617C">
        <w:rPr>
          <w:sz w:val="24"/>
          <w:szCs w:val="24"/>
        </w:rPr>
        <w:t>“Actions Concerning Regulations That Significantly Affect Energy Supply, Distribution, or Use,” 66 FR 28355 (May 18, 2001).</w:t>
      </w:r>
    </w:p>
    <w:p w14:paraId="3F67CADD" w14:textId="3AF858A8" w:rsidR="00330111" w:rsidRPr="001D617C" w:rsidRDefault="00143D53" w:rsidP="001D617C">
      <w:pPr>
        <w:pStyle w:val="ListParagraph"/>
        <w:numPr>
          <w:ilvl w:val="0"/>
          <w:numId w:val="16"/>
        </w:numPr>
        <w:rPr>
          <w:sz w:val="24"/>
          <w:szCs w:val="24"/>
        </w:rPr>
      </w:pPr>
      <w:r w:rsidRPr="50C86EC9">
        <w:rPr>
          <w:i/>
          <w:iCs/>
          <w:sz w:val="24"/>
          <w:szCs w:val="24"/>
        </w:rPr>
        <w:t xml:space="preserve">Related </w:t>
      </w:r>
      <w:proofErr w:type="spellStart"/>
      <w:r w:rsidRPr="50C86EC9">
        <w:rPr>
          <w:i/>
          <w:iCs/>
          <w:sz w:val="24"/>
          <w:szCs w:val="24"/>
        </w:rPr>
        <w:t>RINs</w:t>
      </w:r>
      <w:proofErr w:type="spellEnd"/>
      <w:r w:rsidRPr="001D617C">
        <w:rPr>
          <w:sz w:val="24"/>
          <w:szCs w:val="24"/>
        </w:rPr>
        <w:t xml:space="preserve"> - one or more past or current RIN(s) associated with activity related to this action, such as merged </w:t>
      </w:r>
      <w:proofErr w:type="spellStart"/>
      <w:r w:rsidRPr="001D617C">
        <w:rPr>
          <w:sz w:val="24"/>
          <w:szCs w:val="24"/>
        </w:rPr>
        <w:t>RINs</w:t>
      </w:r>
      <w:proofErr w:type="spellEnd"/>
      <w:r w:rsidRPr="001D617C">
        <w:rPr>
          <w:sz w:val="24"/>
          <w:szCs w:val="24"/>
        </w:rPr>
        <w:t xml:space="preserve">, split </w:t>
      </w:r>
      <w:proofErr w:type="spellStart"/>
      <w:r w:rsidRPr="001D617C">
        <w:rPr>
          <w:sz w:val="24"/>
          <w:szCs w:val="24"/>
        </w:rPr>
        <w:t>RINs</w:t>
      </w:r>
      <w:proofErr w:type="spellEnd"/>
      <w:r w:rsidRPr="001D617C">
        <w:rPr>
          <w:sz w:val="24"/>
          <w:szCs w:val="24"/>
        </w:rPr>
        <w:t xml:space="preserve">, new activity for previously completed </w:t>
      </w:r>
      <w:proofErr w:type="spellStart"/>
      <w:r w:rsidRPr="001D617C">
        <w:rPr>
          <w:sz w:val="24"/>
          <w:szCs w:val="24"/>
        </w:rPr>
        <w:t>RINs</w:t>
      </w:r>
      <w:proofErr w:type="spellEnd"/>
      <w:r w:rsidRPr="001D617C">
        <w:rPr>
          <w:sz w:val="24"/>
          <w:szCs w:val="24"/>
        </w:rPr>
        <w:t xml:space="preserve">, or duplicate </w:t>
      </w:r>
      <w:proofErr w:type="spellStart"/>
      <w:r w:rsidRPr="001D617C">
        <w:rPr>
          <w:sz w:val="24"/>
          <w:szCs w:val="24"/>
        </w:rPr>
        <w:t>RINs</w:t>
      </w:r>
      <w:proofErr w:type="spellEnd"/>
      <w:r w:rsidRPr="001D617C">
        <w:rPr>
          <w:sz w:val="24"/>
          <w:szCs w:val="24"/>
        </w:rPr>
        <w:t>.</w:t>
      </w:r>
    </w:p>
    <w:p w14:paraId="0BDE5269" w14:textId="77777777" w:rsidR="00330111" w:rsidRPr="001D617C" w:rsidRDefault="00143D53" w:rsidP="001D617C">
      <w:pPr>
        <w:pStyle w:val="ListParagraph"/>
        <w:numPr>
          <w:ilvl w:val="0"/>
          <w:numId w:val="16"/>
        </w:numPr>
        <w:rPr>
          <w:sz w:val="24"/>
          <w:szCs w:val="24"/>
        </w:rPr>
      </w:pPr>
      <w:r w:rsidRPr="50C86EC9">
        <w:rPr>
          <w:i/>
          <w:iCs/>
          <w:sz w:val="24"/>
          <w:szCs w:val="24"/>
        </w:rPr>
        <w:t>Related Agencies</w:t>
      </w:r>
      <w:r w:rsidRPr="001D617C">
        <w:rPr>
          <w:sz w:val="24"/>
          <w:szCs w:val="24"/>
        </w:rPr>
        <w:t xml:space="preserve"> - any other agencies participating in this action if it is a joint rulemaking or common rule.</w:t>
      </w:r>
    </w:p>
    <w:p w14:paraId="6B0C3C9D" w14:textId="56467C3C" w:rsidR="00330111" w:rsidRPr="001D617C" w:rsidRDefault="00143D53" w:rsidP="001D617C">
      <w:pPr>
        <w:pStyle w:val="ListParagraph"/>
        <w:numPr>
          <w:ilvl w:val="0"/>
          <w:numId w:val="16"/>
        </w:numPr>
        <w:rPr>
          <w:sz w:val="24"/>
          <w:szCs w:val="24"/>
        </w:rPr>
      </w:pPr>
      <w:r w:rsidRPr="50C86EC9">
        <w:rPr>
          <w:i/>
          <w:iCs/>
          <w:sz w:val="24"/>
          <w:szCs w:val="24"/>
        </w:rPr>
        <w:t>RFA Section 610 Review</w:t>
      </w:r>
      <w:r w:rsidRPr="001D617C">
        <w:rPr>
          <w:sz w:val="24"/>
          <w:szCs w:val="24"/>
        </w:rPr>
        <w:t xml:space="preserve"> - an indication that the agency has selected the rule for its periodic review of existing rules under the RFA (5 U.S.C. § 610(c)). </w:t>
      </w:r>
      <w:r w:rsidR="00F35991">
        <w:rPr>
          <w:sz w:val="24"/>
          <w:szCs w:val="24"/>
        </w:rPr>
        <w:t xml:space="preserve"> </w:t>
      </w:r>
      <w:r w:rsidRPr="001D617C">
        <w:rPr>
          <w:sz w:val="24"/>
          <w:szCs w:val="24"/>
        </w:rPr>
        <w:t>Some agencies have indicated completions of Section 610 reviews or rulemaking actions resulting from completed Section 610 reviews.</w:t>
      </w:r>
    </w:p>
    <w:p w14:paraId="3C99B97E" w14:textId="6918DC5E" w:rsidR="00330111" w:rsidRPr="001D617C" w:rsidRDefault="00143D53" w:rsidP="001D617C">
      <w:pPr>
        <w:pStyle w:val="ListParagraph"/>
        <w:numPr>
          <w:ilvl w:val="0"/>
          <w:numId w:val="16"/>
        </w:numPr>
        <w:rPr>
          <w:sz w:val="24"/>
          <w:szCs w:val="24"/>
        </w:rPr>
      </w:pPr>
      <w:r w:rsidRPr="50C86EC9">
        <w:rPr>
          <w:i/>
          <w:iCs/>
          <w:sz w:val="24"/>
          <w:szCs w:val="24"/>
        </w:rPr>
        <w:lastRenderedPageBreak/>
        <w:t>URLs or Web Address</w:t>
      </w:r>
      <w:r w:rsidRPr="001D617C">
        <w:rPr>
          <w:sz w:val="24"/>
          <w:szCs w:val="24"/>
        </w:rPr>
        <w:t xml:space="preserve"> - if available, please enter a URL for a website to provide the public with more information about the rulemaking and a URL for a website on which the public can submit comments on the rulemaking. </w:t>
      </w:r>
      <w:r w:rsidR="00F35991">
        <w:rPr>
          <w:sz w:val="24"/>
          <w:szCs w:val="24"/>
        </w:rPr>
        <w:t xml:space="preserve"> </w:t>
      </w:r>
      <w:r w:rsidRPr="001D617C">
        <w:rPr>
          <w:sz w:val="24"/>
          <w:szCs w:val="24"/>
        </w:rPr>
        <w:t xml:space="preserve">If the agency does not provide its own specific website for submission of comments, then you should enter the Government- wide e-rulemaking address: </w:t>
      </w:r>
      <w:r w:rsidRPr="00D53711">
        <w:rPr>
          <w:sz w:val="24"/>
          <w:szCs w:val="24"/>
        </w:rPr>
        <w:t>http://www.regulations.gov.</w:t>
      </w:r>
    </w:p>
    <w:p w14:paraId="418CCD0C" w14:textId="6C313524" w:rsidR="00330111" w:rsidRDefault="00330111" w:rsidP="00652563">
      <w:pPr>
        <w:rPr>
          <w:sz w:val="24"/>
          <w:szCs w:val="24"/>
        </w:rPr>
      </w:pPr>
    </w:p>
    <w:p w14:paraId="36D09A5E" w14:textId="77777777" w:rsidR="008807AA" w:rsidRPr="009D1047" w:rsidRDefault="008807AA" w:rsidP="00652563">
      <w:pPr>
        <w:rPr>
          <w:sz w:val="24"/>
          <w:szCs w:val="24"/>
        </w:rPr>
      </w:pPr>
    </w:p>
    <w:p w14:paraId="42DB0E50" w14:textId="77777777" w:rsidR="008807AA" w:rsidRDefault="008807AA" w:rsidP="008807AA">
      <w:pPr>
        <w:rPr>
          <w:b/>
          <w:bCs/>
          <w:sz w:val="24"/>
          <w:szCs w:val="24"/>
        </w:rPr>
      </w:pPr>
      <w:bookmarkStart w:id="0" w:name="_Hlk204256888"/>
      <w:r>
        <w:rPr>
          <w:b/>
          <w:bCs/>
          <w:sz w:val="24"/>
          <w:szCs w:val="24"/>
        </w:rPr>
        <w:t>How Can an Agency Preliminarily Designate an Action as an EO 14192 Action?</w:t>
      </w:r>
    </w:p>
    <w:p w14:paraId="68C0DE83" w14:textId="77777777" w:rsidR="008807AA" w:rsidRDefault="008807AA" w:rsidP="008807AA">
      <w:pPr>
        <w:rPr>
          <w:b/>
          <w:bCs/>
          <w:sz w:val="24"/>
          <w:szCs w:val="24"/>
        </w:rPr>
      </w:pPr>
    </w:p>
    <w:p w14:paraId="4A25446C" w14:textId="77777777" w:rsidR="008807AA" w:rsidRDefault="008807AA" w:rsidP="008807AA">
      <w:pPr>
        <w:rPr>
          <w:sz w:val="24"/>
          <w:szCs w:val="24"/>
        </w:rPr>
      </w:pPr>
      <w:r>
        <w:rPr>
          <w:sz w:val="24"/>
          <w:szCs w:val="24"/>
        </w:rPr>
        <w:t>Agencies are required to provide a preliminary EO 14192 designation for each</w:t>
      </w:r>
    </w:p>
    <w:p w14:paraId="382F2D2E" w14:textId="79CAE26E" w:rsidR="008807AA" w:rsidRDefault="008807AA" w:rsidP="008807AA">
      <w:pPr>
        <w:rPr>
          <w:sz w:val="24"/>
          <w:szCs w:val="24"/>
        </w:rPr>
      </w:pPr>
      <w:r>
        <w:rPr>
          <w:sz w:val="24"/>
          <w:szCs w:val="24"/>
        </w:rPr>
        <w:t xml:space="preserve">action submitted in the </w:t>
      </w:r>
      <w:proofErr w:type="gramStart"/>
      <w:r>
        <w:rPr>
          <w:sz w:val="24"/>
          <w:szCs w:val="24"/>
        </w:rPr>
        <w:t>Agenda</w:t>
      </w:r>
      <w:proofErr w:type="gramEnd"/>
      <w:r>
        <w:rPr>
          <w:sz w:val="24"/>
          <w:szCs w:val="24"/>
        </w:rPr>
        <w:t xml:space="preserve">.  These designations, defined by </w:t>
      </w:r>
      <w:r w:rsidR="00A176A4">
        <w:rPr>
          <w:sz w:val="24"/>
          <w:szCs w:val="24"/>
        </w:rPr>
        <w:t>g</w:t>
      </w:r>
      <w:r>
        <w:rPr>
          <w:sz w:val="24"/>
          <w:szCs w:val="24"/>
        </w:rPr>
        <w:t>uidance</w:t>
      </w:r>
      <w:r w:rsidR="00A176A4">
        <w:rPr>
          <w:sz w:val="24"/>
          <w:szCs w:val="24"/>
        </w:rPr>
        <w:t xml:space="preserve"> in </w:t>
      </w:r>
      <w:hyperlink r:id="rId11" w:history="1">
        <w:r w:rsidR="00A176A4" w:rsidRPr="00232932">
          <w:rPr>
            <w:rStyle w:val="Hyperlink"/>
            <w:sz w:val="24"/>
            <w:szCs w:val="24"/>
          </w:rPr>
          <w:t>OMB Memorandum M-25-20</w:t>
        </w:r>
      </w:hyperlink>
      <w:r w:rsidR="00A176A4">
        <w:rPr>
          <w:sz w:val="24"/>
          <w:szCs w:val="24"/>
        </w:rPr>
        <w:t>,</w:t>
      </w:r>
      <w:r>
        <w:rPr>
          <w:sz w:val="24"/>
          <w:szCs w:val="24"/>
        </w:rPr>
        <w:t xml:space="preserve"> </w:t>
      </w:r>
      <w:r w:rsidR="00232932">
        <w:rPr>
          <w:sz w:val="24"/>
          <w:szCs w:val="24"/>
        </w:rPr>
        <w:t xml:space="preserve">can </w:t>
      </w:r>
      <w:r>
        <w:rPr>
          <w:sz w:val="24"/>
          <w:szCs w:val="24"/>
        </w:rPr>
        <w:t xml:space="preserve">be made via </w:t>
      </w:r>
      <w:r w:rsidR="00232932">
        <w:rPr>
          <w:sz w:val="24"/>
          <w:szCs w:val="24"/>
        </w:rPr>
        <w:t xml:space="preserve">a </w:t>
      </w:r>
      <w:r>
        <w:rPr>
          <w:sz w:val="24"/>
          <w:szCs w:val="24"/>
        </w:rPr>
        <w:t>drop</w:t>
      </w:r>
      <w:r w:rsidR="00232932">
        <w:rPr>
          <w:sz w:val="24"/>
          <w:szCs w:val="24"/>
        </w:rPr>
        <w:t>-</w:t>
      </w:r>
      <w:r>
        <w:rPr>
          <w:sz w:val="24"/>
          <w:szCs w:val="24"/>
        </w:rPr>
        <w:t xml:space="preserve">down menu in the </w:t>
      </w:r>
      <w:proofErr w:type="spellStart"/>
      <w:r>
        <w:rPr>
          <w:sz w:val="24"/>
          <w:szCs w:val="24"/>
        </w:rPr>
        <w:t>ROCIS</w:t>
      </w:r>
      <w:proofErr w:type="spellEnd"/>
      <w:r>
        <w:rPr>
          <w:sz w:val="24"/>
          <w:szCs w:val="24"/>
        </w:rPr>
        <w:t xml:space="preserve"> system. </w:t>
      </w:r>
      <w:r w:rsidR="00A176A4">
        <w:rPr>
          <w:sz w:val="24"/>
          <w:szCs w:val="24"/>
        </w:rPr>
        <w:t xml:space="preserve">OIRA will make a final designation before publication of the final rule. </w:t>
      </w:r>
      <w:r w:rsidR="00F35991">
        <w:rPr>
          <w:sz w:val="24"/>
          <w:szCs w:val="24"/>
        </w:rPr>
        <w:t xml:space="preserve"> </w:t>
      </w:r>
      <w:r>
        <w:rPr>
          <w:sz w:val="24"/>
          <w:szCs w:val="24"/>
        </w:rPr>
        <w:t>Designations follow:</w:t>
      </w:r>
      <w:r>
        <w:rPr>
          <w:sz w:val="24"/>
          <w:szCs w:val="24"/>
        </w:rPr>
        <w:br/>
      </w:r>
    </w:p>
    <w:p w14:paraId="04E52172" w14:textId="77777777" w:rsidR="008807AA" w:rsidRDefault="008807AA" w:rsidP="008807AA">
      <w:pPr>
        <w:pStyle w:val="ListParagraph"/>
        <w:numPr>
          <w:ilvl w:val="0"/>
          <w:numId w:val="21"/>
        </w:numPr>
        <w:rPr>
          <w:sz w:val="24"/>
          <w:szCs w:val="24"/>
        </w:rPr>
      </w:pPr>
      <w:r w:rsidRPr="50C86EC9">
        <w:rPr>
          <w:i/>
          <w:iCs/>
          <w:sz w:val="24"/>
          <w:szCs w:val="24"/>
        </w:rPr>
        <w:t>Deregulatory</w:t>
      </w:r>
      <w:r>
        <w:rPr>
          <w:sz w:val="24"/>
          <w:szCs w:val="24"/>
        </w:rPr>
        <w:t xml:space="preserve"> - when finalized, the action is expected to have total costs less than zero;</w:t>
      </w:r>
    </w:p>
    <w:p w14:paraId="6540BCD2" w14:textId="77777777" w:rsidR="008807AA" w:rsidRDefault="008807AA" w:rsidP="008807AA">
      <w:pPr>
        <w:pStyle w:val="ListParagraph"/>
        <w:numPr>
          <w:ilvl w:val="0"/>
          <w:numId w:val="21"/>
        </w:numPr>
        <w:rPr>
          <w:sz w:val="24"/>
          <w:szCs w:val="24"/>
        </w:rPr>
      </w:pPr>
      <w:r w:rsidRPr="50C86EC9">
        <w:rPr>
          <w:i/>
          <w:iCs/>
          <w:sz w:val="24"/>
          <w:szCs w:val="24"/>
        </w:rPr>
        <w:t>Regulatory</w:t>
      </w:r>
      <w:r>
        <w:rPr>
          <w:sz w:val="24"/>
          <w:szCs w:val="24"/>
        </w:rPr>
        <w:t xml:space="preserve"> - the action is either a significant regulatory action as defined in Section 3(f) of EO 12866, or a significant guidance document (e.g., significant interpretive guidance) reviewed by OIRA under the procedures of EO 12866 that, when finalized, is expected to impose total costs greater than zero;</w:t>
      </w:r>
    </w:p>
    <w:p w14:paraId="7F98BD25" w14:textId="77777777" w:rsidR="008807AA" w:rsidRDefault="008807AA" w:rsidP="008807AA">
      <w:pPr>
        <w:pStyle w:val="ListParagraph"/>
        <w:numPr>
          <w:ilvl w:val="0"/>
          <w:numId w:val="21"/>
        </w:numPr>
        <w:rPr>
          <w:sz w:val="24"/>
          <w:szCs w:val="24"/>
        </w:rPr>
      </w:pPr>
      <w:r w:rsidRPr="50C86EC9">
        <w:rPr>
          <w:i/>
          <w:iCs/>
          <w:sz w:val="24"/>
          <w:szCs w:val="24"/>
        </w:rPr>
        <w:t>Fully or Partially Exempt</w:t>
      </w:r>
      <w:r>
        <w:rPr>
          <w:sz w:val="24"/>
          <w:szCs w:val="24"/>
        </w:rPr>
        <w:t xml:space="preserve"> - the action has been granted, or is expected to be granted, a full or partial waiver under one or more of the following circumstances: (i) it is expressly exempt (issued with respect to a “military, national security, homeland security, foreign affairs, or immigration-related function of the United States”; or related to “agency organization, management, or personnel”); or (ii) it addresses an emergency such as critical health, safety, financial, or non-exempt national security matters (offset requirements may be exempted or delayed); or (iii) it is required to meet a statutory or judicial deadline (offset requirements may be exempted or delayed); or (iv) it is expected to generate </w:t>
      </w:r>
      <w:r w:rsidRPr="50C86EC9">
        <w:rPr>
          <w:i/>
          <w:iCs/>
          <w:sz w:val="24"/>
          <w:szCs w:val="24"/>
        </w:rPr>
        <w:t>de minimis</w:t>
      </w:r>
      <w:r>
        <w:rPr>
          <w:sz w:val="24"/>
          <w:szCs w:val="24"/>
        </w:rPr>
        <w:t xml:space="preserve"> costs;</w:t>
      </w:r>
    </w:p>
    <w:p w14:paraId="219D341F" w14:textId="22AB50A9" w:rsidR="008807AA" w:rsidRDefault="008807AA" w:rsidP="008807AA">
      <w:pPr>
        <w:pStyle w:val="ListParagraph"/>
        <w:numPr>
          <w:ilvl w:val="0"/>
          <w:numId w:val="21"/>
        </w:numPr>
        <w:rPr>
          <w:sz w:val="24"/>
          <w:szCs w:val="24"/>
        </w:rPr>
      </w:pPr>
      <w:r w:rsidRPr="50C86EC9">
        <w:rPr>
          <w:i/>
          <w:iCs/>
          <w:sz w:val="24"/>
          <w:szCs w:val="24"/>
        </w:rPr>
        <w:t>Not subject to, not significant</w:t>
      </w:r>
      <w:r>
        <w:rPr>
          <w:sz w:val="24"/>
          <w:szCs w:val="24"/>
        </w:rPr>
        <w:t xml:space="preserve"> - is a </w:t>
      </w:r>
      <w:proofErr w:type="spellStart"/>
      <w:r>
        <w:rPr>
          <w:sz w:val="24"/>
          <w:szCs w:val="24"/>
        </w:rPr>
        <w:t>NPRM</w:t>
      </w:r>
      <w:proofErr w:type="spellEnd"/>
      <w:r>
        <w:rPr>
          <w:sz w:val="24"/>
          <w:szCs w:val="24"/>
        </w:rPr>
        <w:t xml:space="preserve"> or final rule AND is neither an EO 14192 regulatory action nor an EO 14192 deregulatory action.  PLEASE NOTE: this menu option does NOT appear in the </w:t>
      </w:r>
      <w:r w:rsidR="00AB27BF">
        <w:rPr>
          <w:sz w:val="24"/>
          <w:szCs w:val="24"/>
        </w:rPr>
        <w:t>Regulatory Accounting Module</w:t>
      </w:r>
      <w:r>
        <w:rPr>
          <w:sz w:val="24"/>
          <w:szCs w:val="24"/>
        </w:rPr>
        <w:t>.</w:t>
      </w:r>
    </w:p>
    <w:p w14:paraId="26E55085" w14:textId="77777777" w:rsidR="008807AA" w:rsidRDefault="008807AA" w:rsidP="008807AA">
      <w:pPr>
        <w:pStyle w:val="ListParagraph"/>
        <w:numPr>
          <w:ilvl w:val="0"/>
          <w:numId w:val="21"/>
        </w:numPr>
        <w:rPr>
          <w:sz w:val="24"/>
          <w:szCs w:val="24"/>
        </w:rPr>
      </w:pPr>
      <w:r w:rsidRPr="50C86EC9">
        <w:rPr>
          <w:i/>
          <w:iCs/>
          <w:sz w:val="24"/>
          <w:szCs w:val="24"/>
        </w:rPr>
        <w:t>Other</w:t>
      </w:r>
      <w:r>
        <w:rPr>
          <w:sz w:val="24"/>
          <w:szCs w:val="24"/>
        </w:rPr>
        <w:t xml:space="preserve"> - at the time of designation, either the available information is too preliminary to determine EO 14192 status or other circumstances reasonably preclude a preliminary EO 14192 designation.  This category can also be used for actions that do not fall within the other categories (e.g., </w:t>
      </w:r>
      <w:proofErr w:type="spellStart"/>
      <w:r>
        <w:rPr>
          <w:sz w:val="24"/>
          <w:szCs w:val="24"/>
        </w:rPr>
        <w:t>ANPRM</w:t>
      </w:r>
      <w:proofErr w:type="spellEnd"/>
      <w:r>
        <w:rPr>
          <w:sz w:val="24"/>
          <w:szCs w:val="24"/>
        </w:rPr>
        <w:t xml:space="preserve"> or </w:t>
      </w:r>
      <w:proofErr w:type="spellStart"/>
      <w:r>
        <w:rPr>
          <w:sz w:val="24"/>
          <w:szCs w:val="24"/>
        </w:rPr>
        <w:t>RFI</w:t>
      </w:r>
      <w:proofErr w:type="spellEnd"/>
      <w:r>
        <w:rPr>
          <w:sz w:val="24"/>
          <w:szCs w:val="24"/>
        </w:rPr>
        <w:t>).</w:t>
      </w:r>
    </w:p>
    <w:bookmarkEnd w:id="0"/>
    <w:p w14:paraId="464ECE31" w14:textId="77777777" w:rsidR="008807AA" w:rsidRDefault="008807AA" w:rsidP="008807AA">
      <w:pPr>
        <w:rPr>
          <w:sz w:val="24"/>
          <w:szCs w:val="24"/>
        </w:rPr>
      </w:pPr>
    </w:p>
    <w:p w14:paraId="2BFE796E" w14:textId="76C7F5FE" w:rsidR="008807AA" w:rsidRDefault="008807AA" w:rsidP="008807AA">
      <w:pPr>
        <w:rPr>
          <w:sz w:val="24"/>
          <w:szCs w:val="24"/>
        </w:rPr>
      </w:pPr>
    </w:p>
    <w:p w14:paraId="5C853F1C" w14:textId="77777777" w:rsidR="008807AA" w:rsidRDefault="008807AA" w:rsidP="008807AA">
      <w:pPr>
        <w:rPr>
          <w:b/>
          <w:bCs/>
          <w:sz w:val="24"/>
          <w:szCs w:val="24"/>
        </w:rPr>
      </w:pPr>
    </w:p>
    <w:p w14:paraId="7ED30051" w14:textId="77777777" w:rsidR="008807AA" w:rsidRDefault="008807AA" w:rsidP="008807AA">
      <w:pPr>
        <w:rPr>
          <w:b/>
          <w:bCs/>
          <w:sz w:val="24"/>
          <w:szCs w:val="24"/>
        </w:rPr>
      </w:pPr>
      <w:r>
        <w:rPr>
          <w:b/>
          <w:bCs/>
          <w:sz w:val="24"/>
          <w:szCs w:val="24"/>
        </w:rPr>
        <w:t xml:space="preserve">Which Agenda Entries Require Submission of Additional EO 14192 Information via the Regulatory Accounting </w:t>
      </w:r>
      <w:proofErr w:type="spellStart"/>
      <w:r>
        <w:rPr>
          <w:b/>
          <w:bCs/>
          <w:sz w:val="24"/>
          <w:szCs w:val="24"/>
        </w:rPr>
        <w:t>ROCIS</w:t>
      </w:r>
      <w:proofErr w:type="spellEnd"/>
      <w:r>
        <w:rPr>
          <w:b/>
          <w:bCs/>
          <w:sz w:val="24"/>
          <w:szCs w:val="24"/>
        </w:rPr>
        <w:t xml:space="preserve"> Module?</w:t>
      </w:r>
    </w:p>
    <w:p w14:paraId="7FC019E2" w14:textId="77777777" w:rsidR="008807AA" w:rsidRDefault="008807AA" w:rsidP="008807AA">
      <w:pPr>
        <w:rPr>
          <w:b/>
          <w:bCs/>
          <w:sz w:val="24"/>
          <w:szCs w:val="24"/>
        </w:rPr>
      </w:pPr>
    </w:p>
    <w:p w14:paraId="07ADFA0D" w14:textId="5E7CB85E" w:rsidR="008807AA" w:rsidRDefault="008807AA" w:rsidP="008807AA">
      <w:pPr>
        <w:rPr>
          <w:sz w:val="24"/>
          <w:szCs w:val="24"/>
        </w:rPr>
      </w:pPr>
      <w:r>
        <w:rPr>
          <w:sz w:val="24"/>
          <w:szCs w:val="24"/>
        </w:rPr>
        <w:t xml:space="preserve">Agencies should use the new Regulatory Accounting Module to submit preliminary EO 14192 information for all regulations that they anticipate finalizing </w:t>
      </w:r>
      <w:r w:rsidR="00511BE1">
        <w:rPr>
          <w:sz w:val="24"/>
          <w:szCs w:val="24"/>
        </w:rPr>
        <w:t>during</w:t>
      </w:r>
      <w:r>
        <w:rPr>
          <w:sz w:val="24"/>
          <w:szCs w:val="24"/>
        </w:rPr>
        <w:t xml:space="preserve"> FY 202</w:t>
      </w:r>
      <w:r w:rsidR="00511BE1">
        <w:rPr>
          <w:sz w:val="24"/>
          <w:szCs w:val="24"/>
        </w:rPr>
        <w:t>6</w:t>
      </w:r>
      <w:r>
        <w:rPr>
          <w:sz w:val="24"/>
          <w:szCs w:val="24"/>
        </w:rPr>
        <w:t xml:space="preserve"> (</w:t>
      </w:r>
      <w:r w:rsidR="00511BE1">
        <w:rPr>
          <w:sz w:val="24"/>
          <w:szCs w:val="24"/>
        </w:rPr>
        <w:t xml:space="preserve">October 1, 2025 through </w:t>
      </w:r>
      <w:r>
        <w:rPr>
          <w:sz w:val="24"/>
          <w:szCs w:val="24"/>
        </w:rPr>
        <w:t>September 30, 202</w:t>
      </w:r>
      <w:r w:rsidR="00511BE1">
        <w:rPr>
          <w:sz w:val="24"/>
          <w:szCs w:val="24"/>
        </w:rPr>
        <w:t>6</w:t>
      </w:r>
      <w:r>
        <w:rPr>
          <w:sz w:val="24"/>
          <w:szCs w:val="24"/>
        </w:rPr>
        <w:t xml:space="preserve">), including preliminary EO 14192 designations that match those provided in the Agenda (whether the action is regulatory, deregulatory, or exempt), as well as preliminary estimates of anticipated costs or cost savings (these estimates will not publish as part of the Agenda and are for planning purposes only). </w:t>
      </w:r>
    </w:p>
    <w:p w14:paraId="47E56DAB" w14:textId="77777777" w:rsidR="00424169" w:rsidRPr="009D1047" w:rsidRDefault="00424169" w:rsidP="00652563">
      <w:pPr>
        <w:rPr>
          <w:sz w:val="24"/>
          <w:szCs w:val="24"/>
        </w:rPr>
      </w:pPr>
    </w:p>
    <w:p w14:paraId="047CE36B" w14:textId="77777777" w:rsidR="00330111" w:rsidRPr="001D617C" w:rsidRDefault="00143D53" w:rsidP="00652563">
      <w:pPr>
        <w:rPr>
          <w:b/>
          <w:bCs/>
          <w:sz w:val="24"/>
          <w:szCs w:val="24"/>
        </w:rPr>
      </w:pPr>
      <w:r w:rsidRPr="001D617C">
        <w:rPr>
          <w:b/>
          <w:bCs/>
          <w:sz w:val="24"/>
          <w:szCs w:val="24"/>
        </w:rPr>
        <w:lastRenderedPageBreak/>
        <w:t>How Should an Agency Prepare Its Data for Publication in the Unified Agenda?</w:t>
      </w:r>
    </w:p>
    <w:p w14:paraId="0E05A3EE" w14:textId="77777777" w:rsidR="00424169" w:rsidRPr="001D617C" w:rsidRDefault="00424169" w:rsidP="00652563">
      <w:pPr>
        <w:rPr>
          <w:sz w:val="10"/>
          <w:szCs w:val="10"/>
        </w:rPr>
      </w:pPr>
    </w:p>
    <w:p w14:paraId="462D3AB1" w14:textId="775D7F75" w:rsidR="00330111" w:rsidRPr="009D1047" w:rsidRDefault="00143D53" w:rsidP="00652563">
      <w:pPr>
        <w:rPr>
          <w:sz w:val="24"/>
          <w:szCs w:val="24"/>
        </w:rPr>
      </w:pPr>
      <w:r w:rsidRPr="009D1047">
        <w:rPr>
          <w:sz w:val="24"/>
          <w:szCs w:val="24"/>
        </w:rPr>
        <w:t xml:space="preserve">Agencies participating in the Unified Agenda should submit their respective portions in the uniform format specified in the instructions of RISC. </w:t>
      </w:r>
      <w:r w:rsidR="00F35991">
        <w:rPr>
          <w:sz w:val="24"/>
          <w:szCs w:val="24"/>
        </w:rPr>
        <w:t xml:space="preserve"> </w:t>
      </w:r>
      <w:r w:rsidRPr="009D1047">
        <w:rPr>
          <w:sz w:val="24"/>
          <w:szCs w:val="24"/>
        </w:rPr>
        <w:t xml:space="preserve">RISC edits and compiles the </w:t>
      </w:r>
      <w:proofErr w:type="gramStart"/>
      <w:r w:rsidRPr="009D1047">
        <w:rPr>
          <w:sz w:val="24"/>
          <w:szCs w:val="24"/>
        </w:rPr>
        <w:t>Agenda</w:t>
      </w:r>
      <w:proofErr w:type="gramEnd"/>
      <w:r w:rsidRPr="009D1047">
        <w:rPr>
          <w:sz w:val="24"/>
          <w:szCs w:val="24"/>
        </w:rPr>
        <w:t xml:space="preserve"> on behalf of OIRA. Agencies have three alternative methods to prepare data on individual entries for publication in the </w:t>
      </w:r>
      <w:proofErr w:type="gramStart"/>
      <w:r w:rsidRPr="009D1047">
        <w:rPr>
          <w:sz w:val="24"/>
          <w:szCs w:val="24"/>
        </w:rPr>
        <w:t>Agenda</w:t>
      </w:r>
      <w:proofErr w:type="gramEnd"/>
      <w:r w:rsidRPr="009D1047">
        <w:rPr>
          <w:sz w:val="24"/>
          <w:szCs w:val="24"/>
        </w:rPr>
        <w:t>:</w:t>
      </w:r>
    </w:p>
    <w:p w14:paraId="53BD900F" w14:textId="77777777" w:rsidR="00424169" w:rsidRPr="00D67E77" w:rsidRDefault="00424169" w:rsidP="00652563">
      <w:pPr>
        <w:rPr>
          <w:sz w:val="10"/>
          <w:szCs w:val="10"/>
        </w:rPr>
      </w:pPr>
    </w:p>
    <w:p w14:paraId="50316254" w14:textId="77777777" w:rsidR="00330111" w:rsidRPr="00D53711" w:rsidRDefault="00143D53" w:rsidP="00D53711">
      <w:pPr>
        <w:pStyle w:val="ListParagraph"/>
        <w:numPr>
          <w:ilvl w:val="0"/>
          <w:numId w:val="17"/>
        </w:numPr>
        <w:rPr>
          <w:sz w:val="24"/>
          <w:szCs w:val="24"/>
        </w:rPr>
      </w:pPr>
      <w:r w:rsidRPr="50C86EC9">
        <w:rPr>
          <w:i/>
          <w:iCs/>
          <w:sz w:val="24"/>
          <w:szCs w:val="24"/>
        </w:rPr>
        <w:t>Direct Entry</w:t>
      </w:r>
      <w:r w:rsidRPr="00D53711">
        <w:rPr>
          <w:sz w:val="24"/>
          <w:szCs w:val="24"/>
        </w:rPr>
        <w:t xml:space="preserve"> - The agency establishes a connection to the RISC/OIRA Consolidated Information System (</w:t>
      </w:r>
      <w:proofErr w:type="spellStart"/>
      <w:r w:rsidRPr="00D53711">
        <w:rPr>
          <w:sz w:val="24"/>
          <w:szCs w:val="24"/>
        </w:rPr>
        <w:t>ROCIS</w:t>
      </w:r>
      <w:proofErr w:type="spellEnd"/>
      <w:r w:rsidRPr="00D53711">
        <w:rPr>
          <w:sz w:val="24"/>
          <w:szCs w:val="24"/>
        </w:rPr>
        <w:t>) from one or more of its own computer terminals, through an Internet browser</w:t>
      </w:r>
      <w:proofErr w:type="gramStart"/>
      <w:r w:rsidRPr="00D53711">
        <w:rPr>
          <w:sz w:val="24"/>
          <w:szCs w:val="24"/>
        </w:rPr>
        <w:t xml:space="preserve">. </w:t>
      </w:r>
      <w:proofErr w:type="gramEnd"/>
      <w:r w:rsidRPr="00D53711">
        <w:rPr>
          <w:sz w:val="24"/>
          <w:szCs w:val="24"/>
        </w:rPr>
        <w:t xml:space="preserve">Agency personnel should enter data directly into the </w:t>
      </w:r>
      <w:proofErr w:type="spellStart"/>
      <w:r w:rsidRPr="00D53711">
        <w:rPr>
          <w:sz w:val="24"/>
          <w:szCs w:val="24"/>
        </w:rPr>
        <w:t>ROCIS</w:t>
      </w:r>
      <w:proofErr w:type="spellEnd"/>
      <w:r w:rsidRPr="00D53711">
        <w:rPr>
          <w:sz w:val="24"/>
          <w:szCs w:val="24"/>
        </w:rPr>
        <w:t xml:space="preserve"> database.</w:t>
      </w:r>
    </w:p>
    <w:p w14:paraId="11961C0A" w14:textId="58EFA21D" w:rsidR="00330111" w:rsidRPr="00D53711" w:rsidRDefault="00143D53" w:rsidP="00D53711">
      <w:pPr>
        <w:pStyle w:val="ListParagraph"/>
        <w:numPr>
          <w:ilvl w:val="0"/>
          <w:numId w:val="17"/>
        </w:numPr>
        <w:rPr>
          <w:sz w:val="24"/>
          <w:szCs w:val="24"/>
        </w:rPr>
      </w:pPr>
      <w:r w:rsidRPr="50C86EC9">
        <w:rPr>
          <w:i/>
          <w:iCs/>
          <w:sz w:val="24"/>
          <w:szCs w:val="24"/>
        </w:rPr>
        <w:t>Data File</w:t>
      </w:r>
      <w:r w:rsidRPr="00D53711">
        <w:rPr>
          <w:sz w:val="24"/>
          <w:szCs w:val="24"/>
        </w:rPr>
        <w:t xml:space="preserve"> - An agency that stores its Agenda data in its own database may choose to transmit to </w:t>
      </w:r>
      <w:proofErr w:type="spellStart"/>
      <w:r w:rsidRPr="00D53711">
        <w:rPr>
          <w:sz w:val="24"/>
          <w:szCs w:val="24"/>
        </w:rPr>
        <w:t>ROCIS</w:t>
      </w:r>
      <w:proofErr w:type="spellEnd"/>
      <w:r w:rsidRPr="00D53711">
        <w:rPr>
          <w:sz w:val="24"/>
          <w:szCs w:val="24"/>
        </w:rPr>
        <w:t xml:space="preserve"> all of its data in electronic files prepared according to the specific file format prescribed by RISC</w:t>
      </w:r>
      <w:proofErr w:type="gramStart"/>
      <w:r w:rsidRPr="00D53711">
        <w:rPr>
          <w:sz w:val="24"/>
          <w:szCs w:val="24"/>
        </w:rPr>
        <w:t xml:space="preserve">. </w:t>
      </w:r>
      <w:proofErr w:type="gramEnd"/>
      <w:r w:rsidRPr="00D53711">
        <w:rPr>
          <w:sz w:val="24"/>
          <w:szCs w:val="24"/>
        </w:rPr>
        <w:t xml:space="preserve">Please note that to allow sufficient time for editing, it is especially important to submit data files prior to the deadline. </w:t>
      </w:r>
      <w:r w:rsidR="00F35991">
        <w:rPr>
          <w:sz w:val="24"/>
          <w:szCs w:val="24"/>
        </w:rPr>
        <w:t xml:space="preserve"> </w:t>
      </w:r>
      <w:r w:rsidRPr="00D53711">
        <w:rPr>
          <w:sz w:val="24"/>
          <w:szCs w:val="24"/>
        </w:rPr>
        <w:t>If you are interested in data file submission, contact RISC for further information.</w:t>
      </w:r>
    </w:p>
    <w:p w14:paraId="3D8D773B" w14:textId="7C2B210D" w:rsidR="00330111" w:rsidRPr="00D53711" w:rsidRDefault="00143D53" w:rsidP="00D53711">
      <w:pPr>
        <w:pStyle w:val="ListParagraph"/>
        <w:numPr>
          <w:ilvl w:val="0"/>
          <w:numId w:val="17"/>
        </w:numPr>
        <w:rPr>
          <w:sz w:val="24"/>
          <w:szCs w:val="24"/>
        </w:rPr>
      </w:pPr>
      <w:r w:rsidRPr="50C86EC9">
        <w:rPr>
          <w:i/>
          <w:iCs/>
          <w:sz w:val="24"/>
          <w:szCs w:val="24"/>
        </w:rPr>
        <w:t>Paper Forms</w:t>
      </w:r>
      <w:r w:rsidRPr="00D53711">
        <w:rPr>
          <w:sz w:val="24"/>
          <w:szCs w:val="24"/>
        </w:rPr>
        <w:t xml:space="preserve"> - </w:t>
      </w:r>
      <w:r w:rsidRPr="00D53711">
        <w:rPr>
          <w:b/>
          <w:bCs/>
          <w:color w:val="C00000"/>
          <w:sz w:val="24"/>
          <w:szCs w:val="24"/>
        </w:rPr>
        <w:t xml:space="preserve">The use of the paper form for submitting your Unified Agenda retired </w:t>
      </w:r>
      <w:r w:rsidR="000553DB">
        <w:rPr>
          <w:b/>
          <w:bCs/>
          <w:color w:val="C00000"/>
          <w:sz w:val="24"/>
          <w:szCs w:val="24"/>
        </w:rPr>
        <w:t xml:space="preserve">in the </w:t>
      </w:r>
      <w:r w:rsidRPr="00D53711">
        <w:rPr>
          <w:b/>
          <w:bCs/>
          <w:color w:val="C00000"/>
          <w:sz w:val="24"/>
          <w:szCs w:val="24"/>
        </w:rPr>
        <w:t>Fall 2021 cycle</w:t>
      </w:r>
      <w:proofErr w:type="gramStart"/>
      <w:r w:rsidRPr="00D53711">
        <w:rPr>
          <w:b/>
          <w:bCs/>
          <w:color w:val="C00000"/>
          <w:sz w:val="24"/>
          <w:szCs w:val="24"/>
        </w:rPr>
        <w:t>.</w:t>
      </w:r>
      <w:r w:rsidRPr="00D53711">
        <w:rPr>
          <w:sz w:val="24"/>
          <w:szCs w:val="24"/>
        </w:rPr>
        <w:t xml:space="preserve"> </w:t>
      </w:r>
      <w:proofErr w:type="gramEnd"/>
      <w:r w:rsidRPr="00D53711">
        <w:rPr>
          <w:sz w:val="24"/>
          <w:szCs w:val="24"/>
        </w:rPr>
        <w:t xml:space="preserve">The RISC staff will be available to assist you in retrieving a user id and password for access to </w:t>
      </w:r>
      <w:proofErr w:type="spellStart"/>
      <w:r w:rsidRPr="00D53711">
        <w:rPr>
          <w:sz w:val="24"/>
          <w:szCs w:val="24"/>
        </w:rPr>
        <w:t>ROCIS</w:t>
      </w:r>
      <w:proofErr w:type="spellEnd"/>
      <w:r w:rsidRPr="00D53711">
        <w:rPr>
          <w:sz w:val="24"/>
          <w:szCs w:val="24"/>
        </w:rPr>
        <w:t xml:space="preserve"> and to input your Agency’s </w:t>
      </w:r>
      <w:proofErr w:type="spellStart"/>
      <w:r w:rsidRPr="00D53711">
        <w:rPr>
          <w:sz w:val="24"/>
          <w:szCs w:val="24"/>
        </w:rPr>
        <w:t>RINs</w:t>
      </w:r>
      <w:proofErr w:type="spellEnd"/>
      <w:r w:rsidRPr="00D53711">
        <w:rPr>
          <w:sz w:val="24"/>
          <w:szCs w:val="24"/>
        </w:rPr>
        <w:t xml:space="preserve">. </w:t>
      </w:r>
      <w:r w:rsidR="00F35991">
        <w:rPr>
          <w:sz w:val="24"/>
          <w:szCs w:val="24"/>
        </w:rPr>
        <w:t xml:space="preserve"> </w:t>
      </w:r>
      <w:r w:rsidRPr="00D53711">
        <w:rPr>
          <w:b/>
          <w:bCs/>
          <w:sz w:val="24"/>
          <w:szCs w:val="24"/>
        </w:rPr>
        <w:t xml:space="preserve">A training class is required for new users to gain </w:t>
      </w:r>
      <w:proofErr w:type="spellStart"/>
      <w:r w:rsidRPr="00D53711">
        <w:rPr>
          <w:b/>
          <w:bCs/>
          <w:sz w:val="24"/>
          <w:szCs w:val="24"/>
        </w:rPr>
        <w:t>ROCIS</w:t>
      </w:r>
      <w:proofErr w:type="spellEnd"/>
      <w:r w:rsidRPr="00D53711">
        <w:rPr>
          <w:b/>
          <w:bCs/>
          <w:sz w:val="24"/>
          <w:szCs w:val="24"/>
        </w:rPr>
        <w:t xml:space="preserve"> access and to obtain a</w:t>
      </w:r>
      <w:r w:rsidR="00D80AC6" w:rsidRPr="00D53711">
        <w:rPr>
          <w:b/>
          <w:bCs/>
          <w:sz w:val="24"/>
          <w:szCs w:val="24"/>
        </w:rPr>
        <w:t xml:space="preserve"> user id and password for </w:t>
      </w:r>
      <w:proofErr w:type="spellStart"/>
      <w:r w:rsidR="00D80AC6" w:rsidRPr="00D53711">
        <w:rPr>
          <w:b/>
          <w:bCs/>
          <w:sz w:val="24"/>
          <w:szCs w:val="24"/>
        </w:rPr>
        <w:t>ROCIS</w:t>
      </w:r>
      <w:proofErr w:type="spellEnd"/>
      <w:r w:rsidR="00D80AC6" w:rsidRPr="00D53711">
        <w:rPr>
          <w:b/>
          <w:bCs/>
          <w:sz w:val="24"/>
          <w:szCs w:val="24"/>
        </w:rPr>
        <w:t>.</w:t>
      </w:r>
      <w:r w:rsidR="006072CC" w:rsidRPr="00D53711">
        <w:rPr>
          <w:sz w:val="24"/>
          <w:szCs w:val="24"/>
        </w:rPr>
        <w:t xml:space="preserve">  </w:t>
      </w:r>
      <w:r w:rsidR="00095579" w:rsidRPr="00D53711">
        <w:rPr>
          <w:sz w:val="24"/>
          <w:szCs w:val="24"/>
        </w:rPr>
        <w:t xml:space="preserve">Contact </w:t>
      </w:r>
      <w:r w:rsidR="006072CC" w:rsidRPr="00D53711">
        <w:rPr>
          <w:sz w:val="24"/>
          <w:szCs w:val="24"/>
        </w:rPr>
        <w:t xml:space="preserve">your </w:t>
      </w:r>
      <w:r w:rsidR="00095579" w:rsidRPr="00D53711">
        <w:rPr>
          <w:sz w:val="24"/>
          <w:szCs w:val="24"/>
        </w:rPr>
        <w:t xml:space="preserve">RISC Analyst for </w:t>
      </w:r>
      <w:r w:rsidR="009A4E5D" w:rsidRPr="00D53711">
        <w:rPr>
          <w:sz w:val="24"/>
          <w:szCs w:val="24"/>
        </w:rPr>
        <w:t>enrolling in the next training class</w:t>
      </w:r>
      <w:r w:rsidR="00095579" w:rsidRPr="00D53711">
        <w:rPr>
          <w:sz w:val="24"/>
          <w:szCs w:val="24"/>
        </w:rPr>
        <w:t>.</w:t>
      </w:r>
    </w:p>
    <w:p w14:paraId="31138272" w14:textId="1B4E4E39" w:rsidR="004B3BE6" w:rsidRPr="00D53711" w:rsidRDefault="004B3BE6" w:rsidP="00D53711">
      <w:pPr>
        <w:pStyle w:val="ListParagraph"/>
        <w:numPr>
          <w:ilvl w:val="0"/>
          <w:numId w:val="17"/>
        </w:numPr>
        <w:rPr>
          <w:sz w:val="24"/>
          <w:szCs w:val="24"/>
        </w:rPr>
      </w:pPr>
      <w:r w:rsidRPr="50C86EC9">
        <w:rPr>
          <w:i/>
          <w:iCs/>
          <w:sz w:val="24"/>
          <w:szCs w:val="24"/>
        </w:rPr>
        <w:t>Reports</w:t>
      </w:r>
      <w:r w:rsidRPr="00D53711">
        <w:rPr>
          <w:sz w:val="24"/>
          <w:szCs w:val="24"/>
        </w:rPr>
        <w:t xml:space="preserve"> - </w:t>
      </w:r>
      <w:proofErr w:type="spellStart"/>
      <w:r w:rsidRPr="00D53711">
        <w:rPr>
          <w:sz w:val="24"/>
          <w:szCs w:val="24"/>
        </w:rPr>
        <w:t>ROCIS</w:t>
      </w:r>
      <w:proofErr w:type="spellEnd"/>
      <w:r w:rsidRPr="00D53711">
        <w:rPr>
          <w:sz w:val="24"/>
          <w:szCs w:val="24"/>
        </w:rPr>
        <w:t xml:space="preserve"> provides agencies with multiple reports to assist you with your data quality check before submitting your final agenda.  Three main reports are:  The </w:t>
      </w:r>
      <w:r w:rsidRPr="00D53711">
        <w:rPr>
          <w:b/>
          <w:bCs/>
          <w:sz w:val="24"/>
          <w:szCs w:val="24"/>
        </w:rPr>
        <w:t>Agenda Review Report</w:t>
      </w:r>
      <w:r w:rsidRPr="00D53711">
        <w:rPr>
          <w:sz w:val="24"/>
          <w:szCs w:val="24"/>
        </w:rPr>
        <w:t xml:space="preserve">, which is a printout of the agency’s entries; the </w:t>
      </w:r>
      <w:r w:rsidRPr="00D53711">
        <w:rPr>
          <w:b/>
          <w:bCs/>
          <w:sz w:val="24"/>
          <w:szCs w:val="24"/>
        </w:rPr>
        <w:t>Error Report</w:t>
      </w:r>
      <w:r w:rsidRPr="00D53711">
        <w:rPr>
          <w:sz w:val="24"/>
          <w:szCs w:val="24"/>
        </w:rPr>
        <w:t xml:space="preserve">, which lists inaccurate or missing data; and the </w:t>
      </w:r>
      <w:r w:rsidRPr="00D53711">
        <w:rPr>
          <w:b/>
          <w:bCs/>
          <w:sz w:val="24"/>
          <w:szCs w:val="24"/>
        </w:rPr>
        <w:t>Timetable Report</w:t>
      </w:r>
      <w:r w:rsidRPr="00D53711">
        <w:rPr>
          <w:sz w:val="24"/>
          <w:szCs w:val="24"/>
        </w:rPr>
        <w:t xml:space="preserve">, which lists the Timetable for each RIN. </w:t>
      </w:r>
      <w:r w:rsidR="00F35991">
        <w:rPr>
          <w:sz w:val="24"/>
          <w:szCs w:val="24"/>
        </w:rPr>
        <w:t xml:space="preserve"> </w:t>
      </w:r>
      <w:r w:rsidRPr="00D53711">
        <w:rPr>
          <w:sz w:val="24"/>
          <w:szCs w:val="24"/>
        </w:rPr>
        <w:t xml:space="preserve">Please take time and run these </w:t>
      </w:r>
      <w:r w:rsidRPr="00D53711">
        <w:rPr>
          <w:b/>
          <w:bCs/>
          <w:sz w:val="24"/>
          <w:szCs w:val="24"/>
        </w:rPr>
        <w:t>Reports</w:t>
      </w:r>
      <w:r w:rsidRPr="00D53711">
        <w:rPr>
          <w:sz w:val="24"/>
          <w:szCs w:val="24"/>
        </w:rPr>
        <w:t xml:space="preserve"> and review the content of your submission, to correct any errors, supply any missing data, and update your agency’s </w:t>
      </w:r>
      <w:proofErr w:type="spellStart"/>
      <w:r w:rsidRPr="00D53711">
        <w:rPr>
          <w:sz w:val="24"/>
          <w:szCs w:val="24"/>
        </w:rPr>
        <w:t>RINs</w:t>
      </w:r>
      <w:proofErr w:type="spellEnd"/>
      <w:r w:rsidRPr="00D53711">
        <w:rPr>
          <w:sz w:val="24"/>
          <w:szCs w:val="24"/>
        </w:rPr>
        <w:t xml:space="preserve">. </w:t>
      </w:r>
      <w:r w:rsidR="00F35991">
        <w:rPr>
          <w:sz w:val="24"/>
          <w:szCs w:val="24"/>
        </w:rPr>
        <w:t xml:space="preserve"> </w:t>
      </w:r>
      <w:r w:rsidRPr="00D53711">
        <w:rPr>
          <w:sz w:val="24"/>
          <w:szCs w:val="24"/>
        </w:rPr>
        <w:t xml:space="preserve">These reports may be run for all of an agency’s entries, for entries updated since a specified date, or for a particular RIN or set of </w:t>
      </w:r>
      <w:proofErr w:type="spellStart"/>
      <w:r w:rsidRPr="00D53711">
        <w:rPr>
          <w:sz w:val="24"/>
          <w:szCs w:val="24"/>
        </w:rPr>
        <w:t>RINs</w:t>
      </w:r>
      <w:proofErr w:type="spellEnd"/>
      <w:r w:rsidRPr="00D53711">
        <w:rPr>
          <w:sz w:val="24"/>
          <w:szCs w:val="24"/>
        </w:rPr>
        <w:t>.</w:t>
      </w:r>
    </w:p>
    <w:p w14:paraId="68E98BB6" w14:textId="739616FC" w:rsidR="00330111" w:rsidRPr="00D53711" w:rsidRDefault="00143D53" w:rsidP="00D53711">
      <w:pPr>
        <w:pStyle w:val="ListParagraph"/>
        <w:numPr>
          <w:ilvl w:val="0"/>
          <w:numId w:val="17"/>
        </w:numPr>
        <w:rPr>
          <w:sz w:val="24"/>
          <w:szCs w:val="24"/>
        </w:rPr>
      </w:pPr>
      <w:r w:rsidRPr="50C86EC9">
        <w:rPr>
          <w:i/>
          <w:iCs/>
          <w:sz w:val="24"/>
          <w:szCs w:val="24"/>
        </w:rPr>
        <w:t>Preambles</w:t>
      </w:r>
      <w:r w:rsidR="00A6413B" w:rsidRPr="00D53711">
        <w:rPr>
          <w:sz w:val="24"/>
          <w:szCs w:val="24"/>
        </w:rPr>
        <w:t xml:space="preserve"> - All agencies are required to submit an updated Preamble. </w:t>
      </w:r>
      <w:r w:rsidR="00F35991">
        <w:rPr>
          <w:sz w:val="24"/>
          <w:szCs w:val="24"/>
        </w:rPr>
        <w:t xml:space="preserve"> </w:t>
      </w:r>
      <w:r w:rsidR="00A6413B" w:rsidRPr="00D53711">
        <w:rPr>
          <w:b/>
          <w:bCs/>
          <w:sz w:val="24"/>
          <w:szCs w:val="24"/>
        </w:rPr>
        <w:t>Paper ink signed copies are no longer required</w:t>
      </w:r>
      <w:r w:rsidR="00A6413B" w:rsidRPr="00D53711">
        <w:rPr>
          <w:sz w:val="24"/>
          <w:szCs w:val="24"/>
        </w:rPr>
        <w:t xml:space="preserve">. </w:t>
      </w:r>
      <w:r w:rsidR="00F35991">
        <w:rPr>
          <w:sz w:val="24"/>
          <w:szCs w:val="24"/>
        </w:rPr>
        <w:t xml:space="preserve"> </w:t>
      </w:r>
      <w:r w:rsidRPr="00D53711">
        <w:rPr>
          <w:sz w:val="24"/>
          <w:szCs w:val="24"/>
        </w:rPr>
        <w:t xml:space="preserve">If you are designating Section 610 reviews in the </w:t>
      </w:r>
      <w:proofErr w:type="gramStart"/>
      <w:r w:rsidRPr="00D53711">
        <w:rPr>
          <w:sz w:val="24"/>
          <w:szCs w:val="24"/>
        </w:rPr>
        <w:t>Agenda</w:t>
      </w:r>
      <w:proofErr w:type="gramEnd"/>
      <w:r w:rsidRPr="00D53711">
        <w:rPr>
          <w:sz w:val="24"/>
          <w:szCs w:val="24"/>
        </w:rPr>
        <w:t xml:space="preserve">, your preamble should include a reference to Section 610 reviews. </w:t>
      </w:r>
      <w:r w:rsidR="0033698C" w:rsidRPr="00D53711">
        <w:rPr>
          <w:sz w:val="24"/>
          <w:szCs w:val="24"/>
        </w:rPr>
        <w:t xml:space="preserve">You </w:t>
      </w:r>
      <w:r w:rsidRPr="00D53711">
        <w:rPr>
          <w:sz w:val="24"/>
          <w:szCs w:val="24"/>
        </w:rPr>
        <w:t xml:space="preserve">must </w:t>
      </w:r>
      <w:r w:rsidR="0033698C" w:rsidRPr="00D53711">
        <w:rPr>
          <w:sz w:val="24"/>
          <w:szCs w:val="24"/>
        </w:rPr>
        <w:t>download/save</w:t>
      </w:r>
      <w:r w:rsidRPr="00D53711">
        <w:rPr>
          <w:sz w:val="24"/>
          <w:szCs w:val="24"/>
        </w:rPr>
        <w:t xml:space="preserve"> </w:t>
      </w:r>
      <w:r w:rsidR="0033698C" w:rsidRPr="00D53711">
        <w:rPr>
          <w:sz w:val="24"/>
          <w:szCs w:val="24"/>
        </w:rPr>
        <w:t xml:space="preserve">a copy of your previous Preamble, located in </w:t>
      </w:r>
      <w:proofErr w:type="spellStart"/>
      <w:r w:rsidRPr="00D53711">
        <w:rPr>
          <w:sz w:val="24"/>
          <w:szCs w:val="24"/>
        </w:rPr>
        <w:t>ROCIS</w:t>
      </w:r>
      <w:proofErr w:type="spellEnd"/>
      <w:r w:rsidR="0033698C" w:rsidRPr="00D53711">
        <w:rPr>
          <w:sz w:val="24"/>
          <w:szCs w:val="24"/>
        </w:rPr>
        <w:t>,</w:t>
      </w:r>
      <w:r w:rsidRPr="00D53711">
        <w:rPr>
          <w:sz w:val="24"/>
          <w:szCs w:val="24"/>
        </w:rPr>
        <w:t xml:space="preserve"> to </w:t>
      </w:r>
      <w:r w:rsidR="0033698C" w:rsidRPr="00D53711">
        <w:rPr>
          <w:sz w:val="24"/>
          <w:szCs w:val="24"/>
        </w:rPr>
        <w:t xml:space="preserve">your agency’s </w:t>
      </w:r>
      <w:r w:rsidRPr="00D53711">
        <w:rPr>
          <w:sz w:val="24"/>
          <w:szCs w:val="24"/>
        </w:rPr>
        <w:t xml:space="preserve">computer system </w:t>
      </w:r>
      <w:r w:rsidR="0033698C" w:rsidRPr="00D53711">
        <w:rPr>
          <w:sz w:val="24"/>
          <w:szCs w:val="24"/>
        </w:rPr>
        <w:t>for updating</w:t>
      </w:r>
      <w:r w:rsidRPr="00D53711">
        <w:rPr>
          <w:sz w:val="24"/>
          <w:szCs w:val="24"/>
        </w:rPr>
        <w:t xml:space="preserve">. </w:t>
      </w:r>
      <w:r w:rsidR="00F35991">
        <w:rPr>
          <w:sz w:val="24"/>
          <w:szCs w:val="24"/>
        </w:rPr>
        <w:t xml:space="preserve"> </w:t>
      </w:r>
      <w:r w:rsidR="0033698C" w:rsidRPr="00D53711">
        <w:rPr>
          <w:sz w:val="24"/>
          <w:szCs w:val="24"/>
        </w:rPr>
        <w:t xml:space="preserve">Use this downloaded/saved Preamble to make any changes, revisions, deletions, or updates prior to uploading to </w:t>
      </w:r>
      <w:proofErr w:type="spellStart"/>
      <w:r w:rsidR="0033698C" w:rsidRPr="00D53711">
        <w:rPr>
          <w:sz w:val="24"/>
          <w:szCs w:val="24"/>
        </w:rPr>
        <w:t>ROCIS</w:t>
      </w:r>
      <w:proofErr w:type="spellEnd"/>
      <w:r w:rsidR="0033698C" w:rsidRPr="00D53711">
        <w:rPr>
          <w:sz w:val="24"/>
          <w:szCs w:val="24"/>
        </w:rPr>
        <w:t xml:space="preserve"> for this cycle. </w:t>
      </w:r>
      <w:r w:rsidR="00F35991">
        <w:rPr>
          <w:sz w:val="24"/>
          <w:szCs w:val="24"/>
        </w:rPr>
        <w:t xml:space="preserve"> </w:t>
      </w:r>
      <w:r w:rsidR="0033698C" w:rsidRPr="00D53711">
        <w:rPr>
          <w:sz w:val="24"/>
          <w:szCs w:val="24"/>
        </w:rPr>
        <w:t>If you have questions and f</w:t>
      </w:r>
      <w:r w:rsidRPr="00D53711">
        <w:rPr>
          <w:sz w:val="24"/>
          <w:szCs w:val="24"/>
        </w:rPr>
        <w:t xml:space="preserve">or further information about these procedures, please contact </w:t>
      </w:r>
      <w:r w:rsidR="0033698C" w:rsidRPr="00D53711">
        <w:rPr>
          <w:sz w:val="24"/>
          <w:szCs w:val="24"/>
        </w:rPr>
        <w:t xml:space="preserve">your </w:t>
      </w:r>
      <w:r w:rsidRPr="00D53711">
        <w:rPr>
          <w:sz w:val="24"/>
          <w:szCs w:val="24"/>
        </w:rPr>
        <w:t>RISC</w:t>
      </w:r>
      <w:r w:rsidR="0033698C" w:rsidRPr="00D53711">
        <w:rPr>
          <w:sz w:val="24"/>
          <w:szCs w:val="24"/>
        </w:rPr>
        <w:t xml:space="preserve"> Analyst</w:t>
      </w:r>
      <w:r w:rsidRPr="00D53711">
        <w:rPr>
          <w:sz w:val="24"/>
          <w:szCs w:val="24"/>
        </w:rPr>
        <w:t>.</w:t>
      </w:r>
    </w:p>
    <w:p w14:paraId="62A1A759" w14:textId="2876B36E" w:rsidR="00330111" w:rsidRPr="009D1047" w:rsidRDefault="00330111" w:rsidP="00652563">
      <w:pPr>
        <w:rPr>
          <w:sz w:val="24"/>
          <w:szCs w:val="24"/>
        </w:rPr>
      </w:pPr>
    </w:p>
    <w:p w14:paraId="6CCE44D2" w14:textId="77777777" w:rsidR="00256C48" w:rsidRPr="009D1047" w:rsidRDefault="00256C48" w:rsidP="00652563">
      <w:pPr>
        <w:rPr>
          <w:sz w:val="24"/>
          <w:szCs w:val="24"/>
        </w:rPr>
      </w:pPr>
    </w:p>
    <w:p w14:paraId="39AE8FFE" w14:textId="77777777" w:rsidR="00330111" w:rsidRPr="00D53711" w:rsidRDefault="00143D53" w:rsidP="00652563">
      <w:pPr>
        <w:rPr>
          <w:b/>
          <w:bCs/>
          <w:sz w:val="24"/>
          <w:szCs w:val="24"/>
        </w:rPr>
      </w:pPr>
      <w:r w:rsidRPr="00D53711">
        <w:rPr>
          <w:b/>
          <w:bCs/>
          <w:sz w:val="24"/>
          <w:szCs w:val="24"/>
        </w:rPr>
        <w:t>What Documents and Information Should an Agency Submit?</w:t>
      </w:r>
    </w:p>
    <w:p w14:paraId="791C8E88" w14:textId="77777777" w:rsidR="00424169" w:rsidRPr="00D53711" w:rsidRDefault="00424169" w:rsidP="00652563">
      <w:pPr>
        <w:rPr>
          <w:sz w:val="10"/>
          <w:szCs w:val="10"/>
        </w:rPr>
      </w:pPr>
    </w:p>
    <w:p w14:paraId="78D6D52B" w14:textId="77777777" w:rsidR="00330111" w:rsidRPr="009D1047" w:rsidRDefault="00143D53" w:rsidP="00652563">
      <w:pPr>
        <w:rPr>
          <w:sz w:val="24"/>
          <w:szCs w:val="24"/>
        </w:rPr>
      </w:pPr>
      <w:r w:rsidRPr="009D1047">
        <w:rPr>
          <w:sz w:val="24"/>
          <w:szCs w:val="24"/>
        </w:rPr>
        <w:t>Each agency should submit the following documents and information to RISC:</w:t>
      </w:r>
    </w:p>
    <w:p w14:paraId="2990755C" w14:textId="77777777" w:rsidR="00424169" w:rsidRPr="00D53711" w:rsidRDefault="00424169" w:rsidP="00652563">
      <w:pPr>
        <w:rPr>
          <w:sz w:val="10"/>
          <w:szCs w:val="10"/>
        </w:rPr>
      </w:pPr>
    </w:p>
    <w:p w14:paraId="3841B93C" w14:textId="2A171C28" w:rsidR="00330111" w:rsidRPr="00D53711" w:rsidRDefault="00143D53" w:rsidP="00D53711">
      <w:pPr>
        <w:pStyle w:val="ListParagraph"/>
        <w:numPr>
          <w:ilvl w:val="0"/>
          <w:numId w:val="18"/>
        </w:numPr>
        <w:rPr>
          <w:sz w:val="24"/>
          <w:szCs w:val="24"/>
        </w:rPr>
      </w:pPr>
      <w:r w:rsidRPr="00D53711">
        <w:rPr>
          <w:sz w:val="24"/>
          <w:szCs w:val="24"/>
        </w:rPr>
        <w:t xml:space="preserve">When the agency is satisfied that its entries are complete, accurate, and represent what the agency wishes to publish, a designated person at the agency will be able to submit the entries to RISC electronically through </w:t>
      </w:r>
      <w:proofErr w:type="spellStart"/>
      <w:r w:rsidRPr="00D53711">
        <w:rPr>
          <w:sz w:val="24"/>
          <w:szCs w:val="24"/>
        </w:rPr>
        <w:t>ROCIS</w:t>
      </w:r>
      <w:proofErr w:type="spellEnd"/>
      <w:r w:rsidRPr="00D53711">
        <w:rPr>
          <w:sz w:val="24"/>
          <w:szCs w:val="24"/>
        </w:rPr>
        <w:t>.</w:t>
      </w:r>
    </w:p>
    <w:p w14:paraId="663C5142" w14:textId="7F3FCD75" w:rsidR="00330111" w:rsidRPr="00D53711" w:rsidRDefault="0033698C" w:rsidP="00D53711">
      <w:pPr>
        <w:pStyle w:val="ListParagraph"/>
        <w:numPr>
          <w:ilvl w:val="0"/>
          <w:numId w:val="18"/>
        </w:numPr>
        <w:rPr>
          <w:sz w:val="24"/>
          <w:szCs w:val="24"/>
        </w:rPr>
      </w:pPr>
      <w:bookmarkStart w:id="1" w:name="_Hlk94612966"/>
      <w:r w:rsidRPr="00D53711">
        <w:rPr>
          <w:sz w:val="24"/>
          <w:szCs w:val="24"/>
        </w:rPr>
        <w:t xml:space="preserve">DIGITAL SIGNATURE:  If your agency is submitting </w:t>
      </w:r>
      <w:r w:rsidRPr="00D53711">
        <w:rPr>
          <w:b/>
          <w:bCs/>
          <w:sz w:val="24"/>
          <w:szCs w:val="24"/>
        </w:rPr>
        <w:t>Reg Flex</w:t>
      </w:r>
      <w:r w:rsidRPr="00D53711">
        <w:rPr>
          <w:sz w:val="24"/>
          <w:szCs w:val="24"/>
        </w:rPr>
        <w:t xml:space="preserve"> or </w:t>
      </w:r>
      <w:r w:rsidRPr="00D53711">
        <w:rPr>
          <w:b/>
          <w:bCs/>
          <w:sz w:val="24"/>
          <w:szCs w:val="24"/>
        </w:rPr>
        <w:t>Section 610 Review</w:t>
      </w:r>
      <w:r w:rsidRPr="00D53711">
        <w:rPr>
          <w:sz w:val="24"/>
          <w:szCs w:val="24"/>
        </w:rPr>
        <w:t xml:space="preserve"> </w:t>
      </w:r>
      <w:proofErr w:type="spellStart"/>
      <w:r w:rsidRPr="00D53711">
        <w:rPr>
          <w:sz w:val="24"/>
          <w:szCs w:val="24"/>
        </w:rPr>
        <w:t>RINs</w:t>
      </w:r>
      <w:proofErr w:type="spellEnd"/>
      <w:r w:rsidRPr="00D53711">
        <w:rPr>
          <w:sz w:val="24"/>
          <w:szCs w:val="24"/>
        </w:rPr>
        <w:t xml:space="preserve">, </w:t>
      </w:r>
      <w:r w:rsidR="007E74D5" w:rsidRPr="00D53711">
        <w:rPr>
          <w:sz w:val="24"/>
          <w:szCs w:val="24"/>
        </w:rPr>
        <w:t xml:space="preserve">you will be required to ascertain a Digital Signature on the Preamble document. </w:t>
      </w:r>
      <w:r w:rsidR="00F35991">
        <w:rPr>
          <w:sz w:val="24"/>
          <w:szCs w:val="24"/>
        </w:rPr>
        <w:t xml:space="preserve"> </w:t>
      </w:r>
      <w:r w:rsidR="007E74D5" w:rsidRPr="00D53711">
        <w:rPr>
          <w:sz w:val="24"/>
          <w:szCs w:val="24"/>
        </w:rPr>
        <w:t xml:space="preserve">The document will be provided to you by your RISC Analyst after publication on RegInfo.gov. </w:t>
      </w:r>
      <w:r w:rsidR="00F35991">
        <w:rPr>
          <w:sz w:val="24"/>
          <w:szCs w:val="24"/>
        </w:rPr>
        <w:t xml:space="preserve"> </w:t>
      </w:r>
      <w:r w:rsidR="00143D53" w:rsidRPr="00D53711">
        <w:rPr>
          <w:sz w:val="24"/>
          <w:szCs w:val="24"/>
        </w:rPr>
        <w:t>Detailed INSTRUCTIONS on the Digital Signing procedures will be sent in a separate email.</w:t>
      </w:r>
      <w:bookmarkEnd w:id="1"/>
    </w:p>
    <w:p w14:paraId="69B2ABC6" w14:textId="77777777" w:rsidR="00F54CDB" w:rsidRDefault="00F54CDB" w:rsidP="00652563">
      <w:pPr>
        <w:rPr>
          <w:sz w:val="24"/>
          <w:szCs w:val="24"/>
        </w:rPr>
      </w:pPr>
    </w:p>
    <w:p w14:paraId="47282EC3" w14:textId="77777777" w:rsidR="00D53711" w:rsidRPr="009D1047" w:rsidRDefault="00D53711" w:rsidP="00652563">
      <w:pPr>
        <w:rPr>
          <w:sz w:val="24"/>
          <w:szCs w:val="24"/>
        </w:rPr>
      </w:pPr>
    </w:p>
    <w:p w14:paraId="330640C5" w14:textId="013858C8" w:rsidR="00330111" w:rsidRPr="00D53711" w:rsidRDefault="00143D53" w:rsidP="00652563">
      <w:pPr>
        <w:rPr>
          <w:b/>
          <w:bCs/>
          <w:sz w:val="24"/>
          <w:szCs w:val="24"/>
        </w:rPr>
      </w:pPr>
      <w:r w:rsidRPr="00D53711">
        <w:rPr>
          <w:b/>
          <w:bCs/>
          <w:sz w:val="24"/>
          <w:szCs w:val="24"/>
        </w:rPr>
        <w:t>What Are Inactive Actions, and Where Are They Located?</w:t>
      </w:r>
    </w:p>
    <w:p w14:paraId="511AD7A4" w14:textId="77777777" w:rsidR="00424169" w:rsidRPr="00D53711" w:rsidRDefault="00424169" w:rsidP="00652563">
      <w:pPr>
        <w:rPr>
          <w:sz w:val="10"/>
          <w:szCs w:val="10"/>
        </w:rPr>
      </w:pPr>
    </w:p>
    <w:p w14:paraId="299BA815" w14:textId="40EB3647" w:rsidR="00424169" w:rsidRPr="00971F15" w:rsidRDefault="00E12C9D" w:rsidP="00652563">
      <w:pPr>
        <w:rPr>
          <w:color w:val="000000" w:themeColor="text1"/>
          <w:sz w:val="24"/>
          <w:szCs w:val="24"/>
        </w:rPr>
      </w:pPr>
      <w:r w:rsidRPr="00971F15">
        <w:rPr>
          <w:color w:val="000000" w:themeColor="text1"/>
          <w:sz w:val="24"/>
          <w:szCs w:val="24"/>
        </w:rPr>
        <w:t xml:space="preserve">An agency can temporarily designate an active RIN to inactive status if it does not plan to undertake the action in the coming calendar year. </w:t>
      </w:r>
      <w:r w:rsidR="00971F15" w:rsidRPr="00971F15">
        <w:rPr>
          <w:color w:val="000000" w:themeColor="text1"/>
          <w:sz w:val="24"/>
          <w:szCs w:val="24"/>
        </w:rPr>
        <w:t xml:space="preserve"> Inactive actions assist internal agency tracking of past actions and allow an agency to retain the same RIN for an action over its lifetime as they further consider policy.</w:t>
      </w:r>
      <w:r w:rsidRPr="00971F15">
        <w:rPr>
          <w:color w:val="000000" w:themeColor="text1"/>
          <w:sz w:val="24"/>
          <w:szCs w:val="24"/>
        </w:rPr>
        <w:t xml:space="preserve"> </w:t>
      </w:r>
      <w:r w:rsidR="00F35991">
        <w:rPr>
          <w:color w:val="000000" w:themeColor="text1"/>
          <w:sz w:val="24"/>
          <w:szCs w:val="24"/>
        </w:rPr>
        <w:t xml:space="preserve"> </w:t>
      </w:r>
      <w:r w:rsidR="008C7808">
        <w:rPr>
          <w:color w:val="000000" w:themeColor="text1"/>
          <w:sz w:val="24"/>
          <w:szCs w:val="24"/>
        </w:rPr>
        <w:t>I</w:t>
      </w:r>
      <w:r w:rsidR="008C7808" w:rsidRPr="008C7808">
        <w:rPr>
          <w:color w:val="000000" w:themeColor="text1"/>
          <w:sz w:val="24"/>
          <w:szCs w:val="24"/>
        </w:rPr>
        <w:t xml:space="preserve">nactive actions are not published in the current </w:t>
      </w:r>
      <w:r w:rsidR="008C7808" w:rsidRPr="50C86EC9">
        <w:rPr>
          <w:i/>
          <w:iCs/>
          <w:color w:val="000000" w:themeColor="text1"/>
          <w:sz w:val="24"/>
          <w:szCs w:val="24"/>
        </w:rPr>
        <w:t>Agenda</w:t>
      </w:r>
      <w:r w:rsidR="008C7808">
        <w:rPr>
          <w:color w:val="000000" w:themeColor="text1"/>
          <w:sz w:val="24"/>
          <w:szCs w:val="24"/>
        </w:rPr>
        <w:t>; h</w:t>
      </w:r>
      <w:r w:rsidR="008C7808" w:rsidRPr="008C7808">
        <w:rPr>
          <w:color w:val="000000" w:themeColor="text1"/>
          <w:sz w:val="24"/>
          <w:szCs w:val="24"/>
        </w:rPr>
        <w:t xml:space="preserve">owever, you can find a list of these actions along with the latest </w:t>
      </w:r>
      <w:r w:rsidR="008C7808" w:rsidRPr="50C86EC9">
        <w:rPr>
          <w:i/>
          <w:iCs/>
          <w:color w:val="000000" w:themeColor="text1"/>
          <w:sz w:val="24"/>
          <w:szCs w:val="24"/>
        </w:rPr>
        <w:t>Agenda</w:t>
      </w:r>
      <w:r w:rsidR="008C7808" w:rsidRPr="008C7808">
        <w:rPr>
          <w:color w:val="000000" w:themeColor="text1"/>
          <w:sz w:val="24"/>
          <w:szCs w:val="24"/>
        </w:rPr>
        <w:t xml:space="preserve"> on the Reginfo.gov website.</w:t>
      </w:r>
    </w:p>
    <w:p w14:paraId="2673744F" w14:textId="77777777" w:rsidR="00D53711" w:rsidRDefault="00D53711" w:rsidP="00652563">
      <w:pPr>
        <w:rPr>
          <w:sz w:val="24"/>
          <w:szCs w:val="24"/>
        </w:rPr>
      </w:pPr>
    </w:p>
    <w:p w14:paraId="096F0428" w14:textId="77777777" w:rsidR="00D67E77" w:rsidRDefault="00D67E77" w:rsidP="00652563">
      <w:pPr>
        <w:rPr>
          <w:sz w:val="24"/>
          <w:szCs w:val="24"/>
        </w:rPr>
      </w:pPr>
    </w:p>
    <w:p w14:paraId="538BF3E9" w14:textId="6A88329F" w:rsidR="00330111" w:rsidRPr="00D53711" w:rsidRDefault="00143D53" w:rsidP="00652563">
      <w:pPr>
        <w:rPr>
          <w:b/>
          <w:bCs/>
          <w:sz w:val="24"/>
          <w:szCs w:val="24"/>
        </w:rPr>
      </w:pPr>
      <w:r w:rsidRPr="00D53711">
        <w:rPr>
          <w:b/>
          <w:bCs/>
          <w:sz w:val="24"/>
          <w:szCs w:val="24"/>
        </w:rPr>
        <w:t>When and How Should Agencies Submit Their Agendas?</w:t>
      </w:r>
    </w:p>
    <w:p w14:paraId="28E5FDBB" w14:textId="77777777" w:rsidR="00424169" w:rsidRPr="00D53711" w:rsidRDefault="00424169" w:rsidP="00652563">
      <w:pPr>
        <w:rPr>
          <w:sz w:val="10"/>
          <w:szCs w:val="10"/>
        </w:rPr>
      </w:pPr>
    </w:p>
    <w:p w14:paraId="3B191A05" w14:textId="4DB9EC5A" w:rsidR="00330111" w:rsidRPr="009D1047" w:rsidRDefault="00143D53" w:rsidP="00652563">
      <w:pPr>
        <w:rPr>
          <w:sz w:val="24"/>
          <w:szCs w:val="24"/>
        </w:rPr>
      </w:pPr>
      <w:r w:rsidRPr="009D1047">
        <w:rPr>
          <w:sz w:val="24"/>
          <w:szCs w:val="24"/>
        </w:rPr>
        <w:t xml:space="preserve">The deadline for submission of all completed </w:t>
      </w:r>
      <w:r w:rsidR="008C7808" w:rsidRPr="50C86EC9">
        <w:rPr>
          <w:i/>
          <w:iCs/>
          <w:sz w:val="24"/>
          <w:szCs w:val="24"/>
        </w:rPr>
        <w:t>A</w:t>
      </w:r>
      <w:r w:rsidRPr="50C86EC9">
        <w:rPr>
          <w:i/>
          <w:iCs/>
          <w:sz w:val="24"/>
          <w:szCs w:val="24"/>
        </w:rPr>
        <w:t>genda</w:t>
      </w:r>
      <w:r w:rsidRPr="009D1047">
        <w:rPr>
          <w:sz w:val="24"/>
          <w:szCs w:val="24"/>
        </w:rPr>
        <w:t xml:space="preserve"> materials </w:t>
      </w:r>
      <w:r w:rsidR="004B3BE6" w:rsidRPr="009D1047">
        <w:rPr>
          <w:sz w:val="24"/>
          <w:szCs w:val="24"/>
        </w:rPr>
        <w:t>date</w:t>
      </w:r>
      <w:r w:rsidR="00067E79" w:rsidRPr="009D1047">
        <w:rPr>
          <w:sz w:val="24"/>
          <w:szCs w:val="24"/>
        </w:rPr>
        <w:t xml:space="preserve"> is</w:t>
      </w:r>
      <w:r w:rsidR="004B3BE6" w:rsidRPr="009D1047">
        <w:rPr>
          <w:sz w:val="24"/>
          <w:szCs w:val="24"/>
        </w:rPr>
        <w:t xml:space="preserve"> </w:t>
      </w:r>
      <w:r w:rsidR="000806B7" w:rsidRPr="00F35991">
        <w:rPr>
          <w:b/>
          <w:bCs/>
          <w:color w:val="FF0000"/>
          <w:sz w:val="24"/>
          <w:szCs w:val="24"/>
        </w:rPr>
        <w:t>October 10, 2025</w:t>
      </w:r>
      <w:r w:rsidRPr="009D1047">
        <w:rPr>
          <w:sz w:val="24"/>
          <w:szCs w:val="24"/>
        </w:rPr>
        <w:t xml:space="preserve">. </w:t>
      </w:r>
      <w:r w:rsidR="00F35991">
        <w:rPr>
          <w:sz w:val="24"/>
          <w:szCs w:val="24"/>
        </w:rPr>
        <w:t xml:space="preserve"> </w:t>
      </w:r>
      <w:r w:rsidRPr="009D1047">
        <w:rPr>
          <w:sz w:val="24"/>
          <w:szCs w:val="24"/>
        </w:rPr>
        <w:t>This is a firm</w:t>
      </w:r>
      <w:r w:rsidR="00D80AC6" w:rsidRPr="009D1047">
        <w:rPr>
          <w:sz w:val="24"/>
          <w:szCs w:val="24"/>
        </w:rPr>
        <w:t xml:space="preserve"> </w:t>
      </w:r>
      <w:r w:rsidRPr="009D1047">
        <w:rPr>
          <w:sz w:val="24"/>
          <w:szCs w:val="24"/>
        </w:rPr>
        <w:t>deadline.</w:t>
      </w:r>
    </w:p>
    <w:p w14:paraId="4D080CA1" w14:textId="060AE458" w:rsidR="00D67E77" w:rsidRDefault="00D67E77">
      <w:pPr>
        <w:rPr>
          <w:sz w:val="10"/>
          <w:szCs w:val="10"/>
        </w:rPr>
      </w:pPr>
      <w:r>
        <w:rPr>
          <w:sz w:val="10"/>
          <w:szCs w:val="10"/>
        </w:rPr>
        <w:br w:type="page"/>
      </w:r>
    </w:p>
    <w:p w14:paraId="6AE6AAA1" w14:textId="77777777" w:rsidR="00330111" w:rsidRPr="008C7808" w:rsidRDefault="00330111" w:rsidP="00652563">
      <w:pPr>
        <w:rPr>
          <w:sz w:val="10"/>
          <w:szCs w:val="10"/>
        </w:rPr>
      </w:pPr>
    </w:p>
    <w:p w14:paraId="48D95C06" w14:textId="6B30D837" w:rsidR="00330111" w:rsidRPr="009D1047" w:rsidRDefault="00143D53" w:rsidP="00652563">
      <w:pPr>
        <w:rPr>
          <w:sz w:val="24"/>
          <w:szCs w:val="24"/>
        </w:rPr>
      </w:pPr>
      <w:r w:rsidRPr="009D1047">
        <w:rPr>
          <w:sz w:val="24"/>
          <w:szCs w:val="24"/>
        </w:rPr>
        <w:t xml:space="preserve">Agencies </w:t>
      </w:r>
      <w:r w:rsidR="009D1CA9" w:rsidRPr="009D1047">
        <w:rPr>
          <w:sz w:val="24"/>
          <w:szCs w:val="24"/>
        </w:rPr>
        <w:t xml:space="preserve">submission of their agenda is done electronically through </w:t>
      </w:r>
      <w:proofErr w:type="spellStart"/>
      <w:r w:rsidR="009D1CA9" w:rsidRPr="009D1047">
        <w:rPr>
          <w:sz w:val="24"/>
          <w:szCs w:val="24"/>
        </w:rPr>
        <w:t>ROCIS</w:t>
      </w:r>
      <w:proofErr w:type="spellEnd"/>
      <w:r w:rsidR="009D1CA9" w:rsidRPr="009D1047">
        <w:rPr>
          <w:sz w:val="24"/>
          <w:szCs w:val="24"/>
        </w:rPr>
        <w:t xml:space="preserve"> to RISC.</w:t>
      </w:r>
      <w:r w:rsidRPr="009D1047">
        <w:rPr>
          <w:sz w:val="24"/>
          <w:szCs w:val="24"/>
        </w:rPr>
        <w:t xml:space="preserve"> </w:t>
      </w:r>
      <w:r w:rsidR="00F35991">
        <w:rPr>
          <w:sz w:val="24"/>
          <w:szCs w:val="24"/>
        </w:rPr>
        <w:t xml:space="preserve"> </w:t>
      </w:r>
      <w:r w:rsidRPr="009D1047">
        <w:rPr>
          <w:sz w:val="24"/>
          <w:szCs w:val="24"/>
        </w:rPr>
        <w:t xml:space="preserve">RISC will then assemble the entire </w:t>
      </w:r>
      <w:r w:rsidRPr="50C86EC9">
        <w:rPr>
          <w:i/>
          <w:iCs/>
          <w:sz w:val="24"/>
          <w:szCs w:val="24"/>
        </w:rPr>
        <w:t>Agenda</w:t>
      </w:r>
      <w:r w:rsidRPr="009D1047">
        <w:rPr>
          <w:sz w:val="24"/>
          <w:szCs w:val="24"/>
        </w:rPr>
        <w:t xml:space="preserve"> and arrange for online publication at </w:t>
      </w:r>
      <w:hyperlink r:id="rId12">
        <w:r w:rsidR="00015677">
          <w:rPr>
            <w:rStyle w:val="Hyperlink"/>
            <w:sz w:val="24"/>
            <w:szCs w:val="24"/>
          </w:rPr>
          <w:t>www.reginfo.gov.</w:t>
        </w:r>
      </w:hyperlink>
      <w:r w:rsidR="00015677">
        <w:t xml:space="preserve"> R</w:t>
      </w:r>
      <w:r w:rsidRPr="009D1047">
        <w:rPr>
          <w:sz w:val="24"/>
          <w:szCs w:val="24"/>
        </w:rPr>
        <w:t xml:space="preserve">ISC forwards and compiles all agency regulatory flexibility agendas to GPO for printing in a single day’s issue of the </w:t>
      </w:r>
      <w:r w:rsidRPr="50C86EC9">
        <w:rPr>
          <w:i/>
          <w:iCs/>
          <w:sz w:val="24"/>
          <w:szCs w:val="24"/>
        </w:rPr>
        <w:t>Federal Register</w:t>
      </w:r>
      <w:r w:rsidRPr="009D1047">
        <w:rPr>
          <w:sz w:val="24"/>
          <w:szCs w:val="24"/>
        </w:rPr>
        <w:t xml:space="preserve">. </w:t>
      </w:r>
      <w:r w:rsidR="00F35991">
        <w:rPr>
          <w:sz w:val="24"/>
          <w:szCs w:val="24"/>
        </w:rPr>
        <w:t xml:space="preserve"> </w:t>
      </w:r>
      <w:r w:rsidRPr="009D1047">
        <w:rPr>
          <w:sz w:val="24"/>
          <w:szCs w:val="24"/>
        </w:rPr>
        <w:t xml:space="preserve">GPO will bill each agency for the cost of printing its portions of the </w:t>
      </w:r>
      <w:proofErr w:type="gramStart"/>
      <w:r w:rsidRPr="50C86EC9">
        <w:rPr>
          <w:i/>
          <w:iCs/>
          <w:sz w:val="24"/>
          <w:szCs w:val="24"/>
        </w:rPr>
        <w:t>Agenda</w:t>
      </w:r>
      <w:proofErr w:type="gramEnd"/>
      <w:r w:rsidRPr="009D1047">
        <w:rPr>
          <w:sz w:val="24"/>
          <w:szCs w:val="24"/>
        </w:rPr>
        <w:t xml:space="preserve"> that appear in the </w:t>
      </w:r>
      <w:r w:rsidRPr="50C86EC9">
        <w:rPr>
          <w:i/>
          <w:iCs/>
          <w:sz w:val="24"/>
          <w:szCs w:val="24"/>
        </w:rPr>
        <w:t>Federal Register</w:t>
      </w:r>
      <w:r w:rsidRPr="009D1047">
        <w:rPr>
          <w:sz w:val="24"/>
          <w:szCs w:val="24"/>
        </w:rPr>
        <w:t>.</w:t>
      </w:r>
    </w:p>
    <w:p w14:paraId="2C0076B2" w14:textId="77777777" w:rsidR="00304639" w:rsidRPr="009D1047" w:rsidRDefault="00304639" w:rsidP="00652563">
      <w:pPr>
        <w:rPr>
          <w:sz w:val="24"/>
          <w:szCs w:val="24"/>
        </w:rPr>
      </w:pPr>
    </w:p>
    <w:p w14:paraId="28D643E9" w14:textId="77777777" w:rsidR="00304639" w:rsidRPr="009D1047" w:rsidRDefault="00304639" w:rsidP="00652563">
      <w:pPr>
        <w:rPr>
          <w:sz w:val="24"/>
          <w:szCs w:val="24"/>
        </w:rPr>
      </w:pPr>
    </w:p>
    <w:p w14:paraId="46C8C884" w14:textId="0674B0D6" w:rsidR="00330111" w:rsidRPr="008C7808" w:rsidRDefault="00143D53" w:rsidP="00652563">
      <w:pPr>
        <w:rPr>
          <w:b/>
          <w:bCs/>
          <w:sz w:val="24"/>
          <w:szCs w:val="24"/>
        </w:rPr>
      </w:pPr>
      <w:r w:rsidRPr="008C7808">
        <w:rPr>
          <w:b/>
          <w:bCs/>
          <w:sz w:val="24"/>
          <w:szCs w:val="24"/>
        </w:rPr>
        <w:t>How Can Agencies Obtain Further Information?</w:t>
      </w:r>
    </w:p>
    <w:p w14:paraId="318EF2BD" w14:textId="77777777" w:rsidR="00424169" w:rsidRPr="008C7808" w:rsidRDefault="00424169" w:rsidP="00652563">
      <w:pPr>
        <w:rPr>
          <w:sz w:val="10"/>
          <w:szCs w:val="10"/>
        </w:rPr>
      </w:pPr>
    </w:p>
    <w:p w14:paraId="57BF8552" w14:textId="59CC7BC1" w:rsidR="00330111" w:rsidRPr="009D1047" w:rsidRDefault="00143D53" w:rsidP="00652563">
      <w:pPr>
        <w:rPr>
          <w:sz w:val="24"/>
          <w:szCs w:val="24"/>
        </w:rPr>
      </w:pPr>
      <w:r w:rsidRPr="009D1047">
        <w:rPr>
          <w:sz w:val="24"/>
          <w:szCs w:val="24"/>
        </w:rPr>
        <w:t>For further information concerning the content requirements of agency agendas, contact your</w:t>
      </w:r>
      <w:r w:rsidR="00D80AC6" w:rsidRPr="009D1047">
        <w:rPr>
          <w:sz w:val="24"/>
          <w:szCs w:val="24"/>
        </w:rPr>
        <w:t xml:space="preserve"> </w:t>
      </w:r>
      <w:r w:rsidRPr="009D1047">
        <w:rPr>
          <w:sz w:val="24"/>
          <w:szCs w:val="24"/>
        </w:rPr>
        <w:t xml:space="preserve">agency’s OIRA desk officer. </w:t>
      </w:r>
      <w:r w:rsidR="00F35991">
        <w:rPr>
          <w:sz w:val="24"/>
          <w:szCs w:val="24"/>
        </w:rPr>
        <w:t xml:space="preserve"> </w:t>
      </w:r>
      <w:r w:rsidRPr="009D1047">
        <w:rPr>
          <w:sz w:val="24"/>
          <w:szCs w:val="24"/>
        </w:rPr>
        <w:t xml:space="preserve">For further information concerning automated agenda production, specific data requirements, format, completion, or submission of agency agendas, contact the Regulatory Information Service Center, 1800 F Street NW, Washington, DC 20405-0001; or your agency’s RISC </w:t>
      </w:r>
      <w:r w:rsidR="009D1CA9" w:rsidRPr="009D1047">
        <w:rPr>
          <w:sz w:val="24"/>
          <w:szCs w:val="24"/>
        </w:rPr>
        <w:t>A</w:t>
      </w:r>
      <w:r w:rsidRPr="009D1047">
        <w:rPr>
          <w:sz w:val="24"/>
          <w:szCs w:val="24"/>
        </w:rPr>
        <w:t>nalyst:</w:t>
      </w:r>
    </w:p>
    <w:p w14:paraId="0157180A" w14:textId="77777777" w:rsidR="009D1CA9" w:rsidRPr="00D67E77" w:rsidRDefault="009D1CA9" w:rsidP="00652563">
      <w:pPr>
        <w:rPr>
          <w:sz w:val="10"/>
          <w:szCs w:val="10"/>
        </w:rPr>
      </w:pPr>
    </w:p>
    <w:p w14:paraId="27226FC3" w14:textId="084B7FB6" w:rsidR="005E3FC5" w:rsidRPr="008C7808" w:rsidRDefault="00256C48" w:rsidP="008C7808">
      <w:pPr>
        <w:ind w:left="720"/>
        <w:rPr>
          <w:b/>
          <w:bCs/>
          <w:sz w:val="24"/>
          <w:szCs w:val="24"/>
        </w:rPr>
      </w:pPr>
      <w:r w:rsidRPr="008C7808">
        <w:rPr>
          <w:b/>
          <w:bCs/>
          <w:sz w:val="24"/>
          <w:szCs w:val="24"/>
        </w:rPr>
        <w:t>LaTonya Datcher</w:t>
      </w:r>
      <w:r w:rsidR="00015677">
        <w:rPr>
          <w:b/>
          <w:bCs/>
          <w:sz w:val="24"/>
          <w:szCs w:val="24"/>
        </w:rPr>
        <w:t xml:space="preserve"> </w:t>
      </w:r>
      <w:r w:rsidR="00015677" w:rsidRPr="00015677">
        <w:rPr>
          <w:sz w:val="24"/>
          <w:szCs w:val="24"/>
        </w:rPr>
        <w:t>(Lead)</w:t>
      </w:r>
      <w:r w:rsidR="00015677">
        <w:rPr>
          <w:b/>
          <w:bCs/>
          <w:sz w:val="24"/>
          <w:szCs w:val="24"/>
        </w:rPr>
        <w:tab/>
      </w:r>
      <w:r w:rsidR="00015677">
        <w:rPr>
          <w:b/>
          <w:bCs/>
          <w:sz w:val="24"/>
          <w:szCs w:val="24"/>
        </w:rPr>
        <w:tab/>
      </w:r>
      <w:r w:rsidR="00015677">
        <w:rPr>
          <w:b/>
          <w:bCs/>
          <w:sz w:val="24"/>
          <w:szCs w:val="24"/>
        </w:rPr>
        <w:tab/>
        <w:t xml:space="preserve">David Cochennic </w:t>
      </w:r>
      <w:r w:rsidR="00015677" w:rsidRPr="00015677">
        <w:rPr>
          <w:sz w:val="24"/>
          <w:szCs w:val="24"/>
        </w:rPr>
        <w:t>(PMO/Co-Lead)</w:t>
      </w:r>
    </w:p>
    <w:p w14:paraId="6F264CCD" w14:textId="6A95E80D" w:rsidR="005E3FC5" w:rsidRPr="009D1047" w:rsidRDefault="00256C48" w:rsidP="008C7808">
      <w:pPr>
        <w:ind w:left="720"/>
        <w:rPr>
          <w:sz w:val="24"/>
          <w:szCs w:val="24"/>
        </w:rPr>
      </w:pPr>
      <w:r w:rsidRPr="009D1047">
        <w:rPr>
          <w:sz w:val="24"/>
          <w:szCs w:val="24"/>
        </w:rPr>
        <w:t>202-694-2993</w:t>
      </w:r>
      <w:r w:rsidR="00015677">
        <w:rPr>
          <w:sz w:val="24"/>
          <w:szCs w:val="24"/>
        </w:rPr>
        <w:tab/>
      </w:r>
      <w:r w:rsidR="00015677">
        <w:rPr>
          <w:sz w:val="24"/>
          <w:szCs w:val="24"/>
        </w:rPr>
        <w:tab/>
      </w:r>
      <w:r w:rsidR="00015677">
        <w:rPr>
          <w:sz w:val="24"/>
          <w:szCs w:val="24"/>
        </w:rPr>
        <w:tab/>
      </w:r>
      <w:r w:rsidR="00015677">
        <w:rPr>
          <w:sz w:val="24"/>
          <w:szCs w:val="24"/>
        </w:rPr>
        <w:tab/>
      </w:r>
      <w:r w:rsidR="00015677">
        <w:rPr>
          <w:sz w:val="24"/>
          <w:szCs w:val="24"/>
        </w:rPr>
        <w:tab/>
        <w:t>904-403-0829</w:t>
      </w:r>
    </w:p>
    <w:p w14:paraId="2B5D40D2" w14:textId="457C86F0" w:rsidR="005E3FC5" w:rsidRPr="009D1047" w:rsidRDefault="00DE405A" w:rsidP="008C7808">
      <w:pPr>
        <w:ind w:left="720"/>
        <w:rPr>
          <w:sz w:val="24"/>
          <w:szCs w:val="24"/>
        </w:rPr>
      </w:pPr>
      <w:hyperlink r:id="rId13">
        <w:r w:rsidR="00256C48" w:rsidRPr="009D1047">
          <w:rPr>
            <w:rStyle w:val="Hyperlink"/>
            <w:sz w:val="24"/>
            <w:szCs w:val="24"/>
          </w:rPr>
          <w:t>Latonya.Datcher@gsa.gov</w:t>
        </w:r>
      </w:hyperlink>
      <w:r w:rsidR="00015677">
        <w:tab/>
      </w:r>
      <w:r w:rsidR="00015677">
        <w:tab/>
      </w:r>
      <w:r w:rsidR="00015677">
        <w:tab/>
      </w:r>
      <w:hyperlink r:id="rId14" w:history="1">
        <w:r w:rsidR="00015677" w:rsidRPr="00CE4781">
          <w:rPr>
            <w:rStyle w:val="Hyperlink"/>
          </w:rPr>
          <w:t>David.Cochennic@gsa.gov</w:t>
        </w:r>
      </w:hyperlink>
      <w:r w:rsidR="00015677">
        <w:t xml:space="preserve"> </w:t>
      </w:r>
    </w:p>
    <w:p w14:paraId="0DE0305B" w14:textId="77777777" w:rsidR="005E3FC5" w:rsidRPr="009D1047" w:rsidRDefault="005E3FC5" w:rsidP="008C7808">
      <w:pPr>
        <w:ind w:left="720"/>
        <w:rPr>
          <w:sz w:val="24"/>
          <w:szCs w:val="24"/>
        </w:rPr>
      </w:pPr>
    </w:p>
    <w:p w14:paraId="696A6DA8" w14:textId="13638325" w:rsidR="00330111" w:rsidRPr="008C7808" w:rsidRDefault="00143D53" w:rsidP="008C7808">
      <w:pPr>
        <w:ind w:left="720"/>
        <w:rPr>
          <w:b/>
          <w:bCs/>
          <w:sz w:val="24"/>
          <w:szCs w:val="24"/>
        </w:rPr>
      </w:pPr>
      <w:r w:rsidRPr="008C7808">
        <w:rPr>
          <w:b/>
          <w:bCs/>
          <w:sz w:val="24"/>
          <w:szCs w:val="24"/>
        </w:rPr>
        <w:t>Alvin Levi Harrod</w:t>
      </w:r>
      <w:r w:rsidR="00256C48" w:rsidRPr="008C7808">
        <w:rPr>
          <w:b/>
          <w:bCs/>
          <w:sz w:val="24"/>
          <w:szCs w:val="24"/>
        </w:rPr>
        <w:tab/>
      </w:r>
      <w:r w:rsidR="00256C48" w:rsidRPr="008C7808">
        <w:rPr>
          <w:b/>
          <w:bCs/>
          <w:sz w:val="24"/>
          <w:szCs w:val="24"/>
        </w:rPr>
        <w:tab/>
      </w:r>
      <w:r w:rsidR="00256C48" w:rsidRPr="008C7808">
        <w:rPr>
          <w:b/>
          <w:bCs/>
          <w:sz w:val="24"/>
          <w:szCs w:val="24"/>
        </w:rPr>
        <w:tab/>
      </w:r>
      <w:r w:rsidR="00256C48" w:rsidRPr="008C7808">
        <w:rPr>
          <w:b/>
          <w:bCs/>
          <w:sz w:val="24"/>
          <w:szCs w:val="24"/>
        </w:rPr>
        <w:tab/>
      </w:r>
      <w:r w:rsidR="00015677">
        <w:rPr>
          <w:b/>
          <w:bCs/>
          <w:sz w:val="24"/>
          <w:szCs w:val="24"/>
        </w:rPr>
        <w:t>Nazmi Ahmed</w:t>
      </w:r>
    </w:p>
    <w:p w14:paraId="32FDC230" w14:textId="4717586A" w:rsidR="00330111" w:rsidRPr="009D1047" w:rsidRDefault="00143D53" w:rsidP="008C7808">
      <w:pPr>
        <w:ind w:left="720"/>
        <w:rPr>
          <w:sz w:val="24"/>
          <w:szCs w:val="24"/>
        </w:rPr>
      </w:pPr>
      <w:r w:rsidRPr="009D1047">
        <w:rPr>
          <w:sz w:val="24"/>
          <w:szCs w:val="24"/>
        </w:rPr>
        <w:t>202-219-3539</w:t>
      </w:r>
      <w:r w:rsidR="00256C48" w:rsidRPr="009D1047">
        <w:rPr>
          <w:sz w:val="24"/>
          <w:szCs w:val="24"/>
        </w:rPr>
        <w:t xml:space="preserve"> </w:t>
      </w:r>
      <w:r w:rsidR="00256C48" w:rsidRPr="009D1047">
        <w:rPr>
          <w:sz w:val="24"/>
          <w:szCs w:val="24"/>
        </w:rPr>
        <w:tab/>
      </w:r>
      <w:r w:rsidR="00256C48" w:rsidRPr="009D1047">
        <w:rPr>
          <w:sz w:val="24"/>
          <w:szCs w:val="24"/>
        </w:rPr>
        <w:tab/>
      </w:r>
      <w:r w:rsidR="00256C48" w:rsidRPr="009D1047">
        <w:rPr>
          <w:sz w:val="24"/>
          <w:szCs w:val="24"/>
        </w:rPr>
        <w:tab/>
      </w:r>
      <w:r w:rsidR="00256C48" w:rsidRPr="009D1047">
        <w:rPr>
          <w:sz w:val="24"/>
          <w:szCs w:val="24"/>
        </w:rPr>
        <w:tab/>
      </w:r>
      <w:r w:rsidR="00256C48" w:rsidRPr="009D1047">
        <w:rPr>
          <w:sz w:val="24"/>
          <w:szCs w:val="24"/>
        </w:rPr>
        <w:tab/>
        <w:t>202-</w:t>
      </w:r>
      <w:r w:rsidR="00015677">
        <w:rPr>
          <w:sz w:val="24"/>
          <w:szCs w:val="24"/>
        </w:rPr>
        <w:t>286-9136</w:t>
      </w:r>
    </w:p>
    <w:p w14:paraId="4C0F8474" w14:textId="5434F65A" w:rsidR="00330111" w:rsidRPr="009D1047" w:rsidRDefault="00DE405A" w:rsidP="008C7808">
      <w:pPr>
        <w:ind w:left="720"/>
        <w:rPr>
          <w:sz w:val="24"/>
          <w:szCs w:val="24"/>
        </w:rPr>
      </w:pPr>
      <w:hyperlink r:id="rId15" w:history="1">
        <w:r w:rsidR="00015677" w:rsidRPr="00CE4781">
          <w:rPr>
            <w:rStyle w:val="Hyperlink"/>
            <w:sz w:val="24"/>
            <w:szCs w:val="24"/>
          </w:rPr>
          <w:t>Alvin.Harrod@gsa.gov</w:t>
        </w:r>
      </w:hyperlink>
      <w:r w:rsidR="00256C48" w:rsidRPr="009D1047">
        <w:rPr>
          <w:sz w:val="24"/>
          <w:szCs w:val="24"/>
        </w:rPr>
        <w:t xml:space="preserve"> </w:t>
      </w:r>
      <w:r w:rsidR="00256C48" w:rsidRPr="009D1047">
        <w:rPr>
          <w:sz w:val="24"/>
          <w:szCs w:val="24"/>
        </w:rPr>
        <w:tab/>
      </w:r>
      <w:r w:rsidR="00256C48" w:rsidRPr="009D1047">
        <w:rPr>
          <w:sz w:val="24"/>
          <w:szCs w:val="24"/>
        </w:rPr>
        <w:tab/>
      </w:r>
      <w:r w:rsidR="00256C48" w:rsidRPr="009D1047">
        <w:rPr>
          <w:sz w:val="24"/>
          <w:szCs w:val="24"/>
        </w:rPr>
        <w:tab/>
      </w:r>
      <w:hyperlink r:id="rId16" w:history="1">
        <w:r w:rsidR="00015677" w:rsidRPr="00CE4781">
          <w:rPr>
            <w:rStyle w:val="Hyperlink"/>
            <w:sz w:val="24"/>
            <w:szCs w:val="24"/>
          </w:rPr>
          <w:t>Nazmi.Ahmed@gsa.gov</w:t>
        </w:r>
      </w:hyperlink>
    </w:p>
    <w:p w14:paraId="30A0EF68" w14:textId="77777777" w:rsidR="00D10423" w:rsidRPr="009D1047" w:rsidRDefault="00D10423" w:rsidP="008C7808">
      <w:pPr>
        <w:ind w:left="720"/>
        <w:rPr>
          <w:sz w:val="24"/>
          <w:szCs w:val="24"/>
        </w:rPr>
      </w:pPr>
    </w:p>
    <w:p w14:paraId="56A6F4A4" w14:textId="77777777" w:rsidR="00D10423" w:rsidRPr="009D1047" w:rsidRDefault="00D10423" w:rsidP="00652563">
      <w:pPr>
        <w:rPr>
          <w:sz w:val="24"/>
          <w:szCs w:val="24"/>
        </w:rPr>
      </w:pPr>
    </w:p>
    <w:p w14:paraId="6EFD90C7" w14:textId="197A8311" w:rsidR="00D10423" w:rsidRPr="008C7808" w:rsidRDefault="00096C64" w:rsidP="008C7808">
      <w:pPr>
        <w:jc w:val="center"/>
        <w:rPr>
          <w:b/>
          <w:bCs/>
          <w:color w:val="365F91" w:themeColor="accent1" w:themeShade="BF"/>
          <w:sz w:val="36"/>
          <w:szCs w:val="36"/>
        </w:rPr>
      </w:pPr>
      <w:r w:rsidRPr="009D1047">
        <w:rPr>
          <w:sz w:val="24"/>
          <w:szCs w:val="24"/>
        </w:rPr>
        <w:br w:type="page"/>
      </w:r>
      <w:r w:rsidRPr="008C7808">
        <w:rPr>
          <w:b/>
          <w:bCs/>
          <w:color w:val="365F91" w:themeColor="accent1" w:themeShade="BF"/>
          <w:sz w:val="36"/>
          <w:szCs w:val="36"/>
        </w:rPr>
        <w:lastRenderedPageBreak/>
        <w:t>Guidelines and Procedures for the Fall 202</w:t>
      </w:r>
      <w:r w:rsidR="00317539">
        <w:rPr>
          <w:b/>
          <w:bCs/>
          <w:color w:val="365F91" w:themeColor="accent1" w:themeShade="BF"/>
          <w:sz w:val="36"/>
          <w:szCs w:val="36"/>
        </w:rPr>
        <w:t>5</w:t>
      </w:r>
    </w:p>
    <w:p w14:paraId="462BB989" w14:textId="10A80D25" w:rsidR="00424169" w:rsidRPr="008C7808" w:rsidRDefault="00096C64" w:rsidP="008C7808">
      <w:pPr>
        <w:jc w:val="center"/>
        <w:rPr>
          <w:b/>
          <w:bCs/>
          <w:color w:val="365F91" w:themeColor="accent1" w:themeShade="BF"/>
          <w:sz w:val="36"/>
          <w:szCs w:val="36"/>
        </w:rPr>
      </w:pPr>
      <w:r w:rsidRPr="008C7808">
        <w:rPr>
          <w:b/>
          <w:bCs/>
          <w:color w:val="365F91" w:themeColor="accent1" w:themeShade="BF"/>
          <w:sz w:val="36"/>
          <w:szCs w:val="36"/>
        </w:rPr>
        <w:t>Regulatory Plan</w:t>
      </w:r>
    </w:p>
    <w:p w14:paraId="14478FE5" w14:textId="77777777" w:rsidR="00D10423" w:rsidRPr="008C7808" w:rsidRDefault="00D10423" w:rsidP="00652563">
      <w:pPr>
        <w:rPr>
          <w:sz w:val="10"/>
          <w:szCs w:val="10"/>
        </w:rPr>
      </w:pPr>
    </w:p>
    <w:p w14:paraId="6721A9E2" w14:textId="16799064" w:rsidR="00096C64" w:rsidRPr="009D1047" w:rsidRDefault="00096C64" w:rsidP="008C7808">
      <w:pPr>
        <w:jc w:val="center"/>
        <w:rPr>
          <w:sz w:val="24"/>
          <w:szCs w:val="24"/>
        </w:rPr>
      </w:pPr>
      <w:r w:rsidRPr="009D1047">
        <w:rPr>
          <w:sz w:val="24"/>
          <w:szCs w:val="24"/>
        </w:rPr>
        <w:t>For use during the Fall Unified Agenda cycle only.</w:t>
      </w:r>
    </w:p>
    <w:p w14:paraId="7E6FECD9" w14:textId="77777777" w:rsidR="00C3467E" w:rsidRPr="009D1047" w:rsidRDefault="00C3467E" w:rsidP="00652563">
      <w:pPr>
        <w:rPr>
          <w:sz w:val="24"/>
          <w:szCs w:val="24"/>
        </w:rPr>
      </w:pPr>
    </w:p>
    <w:p w14:paraId="58C4AA56" w14:textId="77777777" w:rsidR="00096C64" w:rsidRPr="008C7808" w:rsidRDefault="00096C64" w:rsidP="00652563">
      <w:pPr>
        <w:rPr>
          <w:b/>
          <w:bCs/>
          <w:color w:val="365F91" w:themeColor="accent1" w:themeShade="BF"/>
          <w:sz w:val="24"/>
          <w:szCs w:val="24"/>
        </w:rPr>
      </w:pPr>
      <w:r w:rsidRPr="008C7808">
        <w:rPr>
          <w:b/>
          <w:bCs/>
          <w:color w:val="365F91" w:themeColor="accent1" w:themeShade="BF"/>
          <w:sz w:val="24"/>
          <w:szCs w:val="24"/>
        </w:rPr>
        <w:t xml:space="preserve">Why Is </w:t>
      </w:r>
      <w:proofErr w:type="gramStart"/>
      <w:r w:rsidRPr="008C7808">
        <w:rPr>
          <w:b/>
          <w:bCs/>
          <w:color w:val="365F91" w:themeColor="accent1" w:themeShade="BF"/>
          <w:sz w:val="24"/>
          <w:szCs w:val="24"/>
        </w:rPr>
        <w:t>The</w:t>
      </w:r>
      <w:proofErr w:type="gramEnd"/>
      <w:r w:rsidRPr="008C7808">
        <w:rPr>
          <w:b/>
          <w:bCs/>
          <w:color w:val="365F91" w:themeColor="accent1" w:themeShade="BF"/>
          <w:sz w:val="24"/>
          <w:szCs w:val="24"/>
        </w:rPr>
        <w:t xml:space="preserve"> Regulatory Plan Published?</w:t>
      </w:r>
    </w:p>
    <w:p w14:paraId="0BC78DC5" w14:textId="77777777" w:rsidR="00096C64" w:rsidRPr="008C7808" w:rsidRDefault="00096C64" w:rsidP="00652563">
      <w:pPr>
        <w:rPr>
          <w:sz w:val="10"/>
          <w:szCs w:val="10"/>
        </w:rPr>
      </w:pPr>
    </w:p>
    <w:p w14:paraId="019680F5" w14:textId="4BE39A89" w:rsidR="00096C64" w:rsidRPr="009D1047" w:rsidRDefault="00096C64" w:rsidP="00652563">
      <w:pPr>
        <w:rPr>
          <w:sz w:val="24"/>
          <w:szCs w:val="24"/>
        </w:rPr>
      </w:pPr>
      <w:r w:rsidRPr="009D1047">
        <w:rPr>
          <w:sz w:val="24"/>
          <w:szCs w:val="24"/>
        </w:rPr>
        <w:t xml:space="preserve">The Regulatory Plan serves as a defining statement of the Administration’s regulatory and deregulatory policies and priorities. </w:t>
      </w:r>
      <w:r w:rsidR="00F35991">
        <w:rPr>
          <w:sz w:val="24"/>
          <w:szCs w:val="24"/>
        </w:rPr>
        <w:t xml:space="preserve"> </w:t>
      </w:r>
      <w:r w:rsidRPr="009D1047">
        <w:rPr>
          <w:sz w:val="24"/>
          <w:szCs w:val="24"/>
        </w:rPr>
        <w:t xml:space="preserve">Section 4(c) of EO 12866, </w:t>
      </w:r>
      <w:r w:rsidR="009628C9" w:rsidRPr="009D1047">
        <w:rPr>
          <w:sz w:val="24"/>
          <w:szCs w:val="24"/>
        </w:rPr>
        <w:t xml:space="preserve">as reaffirmed and amended in EO 13563, </w:t>
      </w:r>
      <w:r w:rsidRPr="009D1047">
        <w:rPr>
          <w:sz w:val="24"/>
          <w:szCs w:val="24"/>
        </w:rPr>
        <w:t>requires agencies to publish an annual regulatory plan as part of the Fall Unified Agenda of Federal Regulatory and Deregulatory Actions.</w:t>
      </w:r>
    </w:p>
    <w:p w14:paraId="05DDE7F0" w14:textId="77777777" w:rsidR="00096C64" w:rsidRPr="009D1047" w:rsidRDefault="00096C64" w:rsidP="00652563">
      <w:pPr>
        <w:rPr>
          <w:sz w:val="24"/>
          <w:szCs w:val="24"/>
        </w:rPr>
      </w:pPr>
    </w:p>
    <w:p w14:paraId="2D1786C1" w14:textId="77777777" w:rsidR="00096C64" w:rsidRPr="008C7808" w:rsidRDefault="00096C64" w:rsidP="00652563">
      <w:pPr>
        <w:rPr>
          <w:b/>
          <w:bCs/>
          <w:color w:val="365F91" w:themeColor="accent1" w:themeShade="BF"/>
          <w:sz w:val="24"/>
          <w:szCs w:val="24"/>
        </w:rPr>
      </w:pPr>
      <w:r w:rsidRPr="008C7808">
        <w:rPr>
          <w:b/>
          <w:bCs/>
          <w:color w:val="365F91" w:themeColor="accent1" w:themeShade="BF"/>
          <w:sz w:val="24"/>
          <w:szCs w:val="24"/>
        </w:rPr>
        <w:t>What Regulations Should Agencies Include in Their Regulatory Plans?</w:t>
      </w:r>
    </w:p>
    <w:p w14:paraId="7A9971A9" w14:textId="77777777" w:rsidR="00096C64" w:rsidRPr="008C7808" w:rsidRDefault="00096C64" w:rsidP="00652563">
      <w:pPr>
        <w:rPr>
          <w:sz w:val="10"/>
          <w:szCs w:val="10"/>
        </w:rPr>
      </w:pPr>
    </w:p>
    <w:p w14:paraId="7FAF2D3A" w14:textId="6DB768DC" w:rsidR="00096C64" w:rsidRPr="009D1047" w:rsidRDefault="00096C64" w:rsidP="00652563">
      <w:pPr>
        <w:rPr>
          <w:sz w:val="24"/>
          <w:szCs w:val="24"/>
        </w:rPr>
      </w:pPr>
      <w:r w:rsidRPr="009D1047">
        <w:rPr>
          <w:sz w:val="24"/>
          <w:szCs w:val="24"/>
        </w:rPr>
        <w:t xml:space="preserve">Plans should describe the most important significant regulatory and deregulatory actions that the agency reasonably expects to issue in proposed or final form during the upcoming year. </w:t>
      </w:r>
      <w:r w:rsidR="00F35991">
        <w:rPr>
          <w:sz w:val="24"/>
          <w:szCs w:val="24"/>
        </w:rPr>
        <w:t xml:space="preserve"> </w:t>
      </w:r>
      <w:r w:rsidRPr="009D1047">
        <w:rPr>
          <w:sz w:val="24"/>
          <w:szCs w:val="24"/>
        </w:rPr>
        <w:t>By “</w:t>
      </w:r>
      <w:proofErr w:type="gramStart"/>
      <w:r w:rsidRPr="009D1047">
        <w:rPr>
          <w:sz w:val="24"/>
          <w:szCs w:val="24"/>
        </w:rPr>
        <w:t>most</w:t>
      </w:r>
      <w:r w:rsidR="008C7808">
        <w:rPr>
          <w:sz w:val="24"/>
          <w:szCs w:val="24"/>
        </w:rPr>
        <w:t xml:space="preserve"> </w:t>
      </w:r>
      <w:r w:rsidRPr="009D1047">
        <w:rPr>
          <w:sz w:val="24"/>
          <w:szCs w:val="24"/>
        </w:rPr>
        <w:t> important</w:t>
      </w:r>
      <w:proofErr w:type="gramEnd"/>
      <w:r w:rsidRPr="009D1047">
        <w:rPr>
          <w:sz w:val="24"/>
          <w:szCs w:val="24"/>
        </w:rPr>
        <w:t xml:space="preserve">” significant regulatory and deregulatory actions, we mean only those significant rulemakings that embody the core of your regulatory priorities. All-important items relating to any existing regulations under agency review must also be included in this year’s Plan. </w:t>
      </w:r>
      <w:r w:rsidR="00F35991">
        <w:rPr>
          <w:sz w:val="24"/>
          <w:szCs w:val="24"/>
        </w:rPr>
        <w:t xml:space="preserve"> </w:t>
      </w:r>
      <w:r w:rsidRPr="009D1047">
        <w:rPr>
          <w:sz w:val="24"/>
          <w:szCs w:val="24"/>
        </w:rPr>
        <w:t xml:space="preserve">You should not include actions that are likely to be completed by the posting of the </w:t>
      </w:r>
      <w:proofErr w:type="gramStart"/>
      <w:r w:rsidRPr="009D1047">
        <w:rPr>
          <w:sz w:val="24"/>
          <w:szCs w:val="24"/>
        </w:rPr>
        <w:t>Agenda</w:t>
      </w:r>
      <w:proofErr w:type="gramEnd"/>
      <w:r w:rsidRPr="009D1047">
        <w:rPr>
          <w:sz w:val="24"/>
          <w:szCs w:val="24"/>
        </w:rPr>
        <w:t>.</w:t>
      </w:r>
    </w:p>
    <w:p w14:paraId="7E670852" w14:textId="77777777" w:rsidR="00096C64" w:rsidRPr="009D1047" w:rsidRDefault="00096C64" w:rsidP="00652563">
      <w:pPr>
        <w:rPr>
          <w:sz w:val="24"/>
          <w:szCs w:val="24"/>
        </w:rPr>
      </w:pPr>
    </w:p>
    <w:p w14:paraId="51B7348A" w14:textId="77777777" w:rsidR="00096C64" w:rsidRPr="008C7808" w:rsidRDefault="00096C64" w:rsidP="00652563">
      <w:pPr>
        <w:rPr>
          <w:b/>
          <w:bCs/>
          <w:color w:val="365F91" w:themeColor="accent1" w:themeShade="BF"/>
          <w:sz w:val="24"/>
          <w:szCs w:val="24"/>
        </w:rPr>
      </w:pPr>
      <w:r w:rsidRPr="008C7808">
        <w:rPr>
          <w:b/>
          <w:bCs/>
          <w:color w:val="365F91" w:themeColor="accent1" w:themeShade="BF"/>
          <w:sz w:val="24"/>
          <w:szCs w:val="24"/>
        </w:rPr>
        <w:t xml:space="preserve">How Is </w:t>
      </w:r>
      <w:proofErr w:type="gramStart"/>
      <w:r w:rsidRPr="008C7808">
        <w:rPr>
          <w:b/>
          <w:bCs/>
          <w:color w:val="365F91" w:themeColor="accent1" w:themeShade="BF"/>
          <w:sz w:val="24"/>
          <w:szCs w:val="24"/>
        </w:rPr>
        <w:t>The</w:t>
      </w:r>
      <w:proofErr w:type="gramEnd"/>
      <w:r w:rsidRPr="008C7808">
        <w:rPr>
          <w:b/>
          <w:bCs/>
          <w:color w:val="365F91" w:themeColor="accent1" w:themeShade="BF"/>
          <w:sz w:val="24"/>
          <w:szCs w:val="24"/>
        </w:rPr>
        <w:t xml:space="preserve"> Regulatory Plan Organized?</w:t>
      </w:r>
    </w:p>
    <w:p w14:paraId="7C676A9F" w14:textId="77777777" w:rsidR="00096C64" w:rsidRPr="008C7808" w:rsidRDefault="00096C64" w:rsidP="00652563">
      <w:pPr>
        <w:rPr>
          <w:sz w:val="10"/>
          <w:szCs w:val="10"/>
        </w:rPr>
      </w:pPr>
    </w:p>
    <w:p w14:paraId="26724375" w14:textId="2673EEBB" w:rsidR="00096C64" w:rsidRPr="009D1047" w:rsidRDefault="00096C64" w:rsidP="00652563">
      <w:pPr>
        <w:rPr>
          <w:sz w:val="24"/>
          <w:szCs w:val="24"/>
        </w:rPr>
      </w:pPr>
      <w:r w:rsidRPr="009D1047">
        <w:rPr>
          <w:sz w:val="24"/>
          <w:szCs w:val="24"/>
        </w:rPr>
        <w:t xml:space="preserve">The Plan is a single Government-wide document that appears in the first section of the </w:t>
      </w:r>
      <w:proofErr w:type="gramStart"/>
      <w:r w:rsidRPr="009D1047">
        <w:rPr>
          <w:sz w:val="24"/>
          <w:szCs w:val="24"/>
        </w:rPr>
        <w:t>Agenda</w:t>
      </w:r>
      <w:proofErr w:type="gramEnd"/>
      <w:r w:rsidRPr="009D1047">
        <w:rPr>
          <w:sz w:val="24"/>
          <w:szCs w:val="24"/>
        </w:rPr>
        <w:t xml:space="preserve"> as printed in the Federal Register. The printed edition begins with an introduction to the Plan, followed by a table of contents for all Plan entries, and then the plans of participating Federal departments and agencies</w:t>
      </w:r>
      <w:proofErr w:type="gramStart"/>
      <w:r w:rsidRPr="009D1047">
        <w:rPr>
          <w:sz w:val="24"/>
          <w:szCs w:val="24"/>
        </w:rPr>
        <w:t xml:space="preserve">. </w:t>
      </w:r>
      <w:proofErr w:type="gramEnd"/>
      <w:r w:rsidRPr="009D1047">
        <w:rPr>
          <w:sz w:val="24"/>
          <w:szCs w:val="24"/>
        </w:rPr>
        <w:t xml:space="preserve">Cabinet department’s plans are printed first, followed by plans of other Executive agencies and </w:t>
      </w:r>
      <w:r w:rsidR="009C7280">
        <w:rPr>
          <w:sz w:val="24"/>
          <w:szCs w:val="24"/>
        </w:rPr>
        <w:t>formerly</w:t>
      </w:r>
      <w:r w:rsidR="008C6BB8" w:rsidRPr="009D1047">
        <w:rPr>
          <w:sz w:val="24"/>
          <w:szCs w:val="24"/>
        </w:rPr>
        <w:t xml:space="preserve"> </w:t>
      </w:r>
      <w:r w:rsidRPr="009D1047">
        <w:rPr>
          <w:sz w:val="24"/>
          <w:szCs w:val="24"/>
        </w:rPr>
        <w:t>independent regulatory agencies.</w:t>
      </w:r>
    </w:p>
    <w:p w14:paraId="0892B659" w14:textId="77777777" w:rsidR="00096C64" w:rsidRPr="008C7808" w:rsidRDefault="00096C64" w:rsidP="00652563">
      <w:pPr>
        <w:rPr>
          <w:sz w:val="10"/>
          <w:szCs w:val="10"/>
        </w:rPr>
      </w:pPr>
    </w:p>
    <w:p w14:paraId="7F6A3BCF" w14:textId="26E1357D" w:rsidR="00096C64" w:rsidRDefault="00096C64" w:rsidP="00652563">
      <w:pPr>
        <w:rPr>
          <w:sz w:val="24"/>
          <w:szCs w:val="24"/>
        </w:rPr>
      </w:pPr>
      <w:r w:rsidRPr="009D1047">
        <w:rPr>
          <w:sz w:val="24"/>
          <w:szCs w:val="24"/>
        </w:rPr>
        <w:t xml:space="preserve">Each </w:t>
      </w:r>
      <w:proofErr w:type="gramStart"/>
      <w:r w:rsidRPr="009D1047">
        <w:rPr>
          <w:sz w:val="24"/>
          <w:szCs w:val="24"/>
        </w:rPr>
        <w:t>department’s</w:t>
      </w:r>
      <w:proofErr w:type="gramEnd"/>
      <w:r w:rsidRPr="009D1047">
        <w:rPr>
          <w:sz w:val="24"/>
          <w:szCs w:val="24"/>
        </w:rPr>
        <w:t xml:space="preserve"> or agency’s section of the Plan contains a narrative statement of regulatory and deregulatory priorities. This may be followed by a description of the </w:t>
      </w:r>
      <w:proofErr w:type="gramStart"/>
      <w:r w:rsidRPr="009D1047">
        <w:rPr>
          <w:sz w:val="24"/>
          <w:szCs w:val="24"/>
        </w:rPr>
        <w:t>department’s</w:t>
      </w:r>
      <w:proofErr w:type="gramEnd"/>
      <w:r w:rsidRPr="009D1047">
        <w:rPr>
          <w:sz w:val="24"/>
          <w:szCs w:val="24"/>
        </w:rPr>
        <w:t xml:space="preserve"> or agency’s most important significant regulatory and deregulatory actions.</w:t>
      </w:r>
    </w:p>
    <w:p w14:paraId="28CDB31C" w14:textId="765D0393" w:rsidR="00AB27BF" w:rsidRDefault="00AB27BF" w:rsidP="00652563">
      <w:pPr>
        <w:rPr>
          <w:sz w:val="24"/>
          <w:szCs w:val="24"/>
        </w:rPr>
      </w:pPr>
    </w:p>
    <w:p w14:paraId="53321635" w14:textId="0449080D" w:rsidR="00AB27BF" w:rsidRDefault="00AB27BF" w:rsidP="50C86EC9">
      <w:pPr>
        <w:pStyle w:val="BodyText"/>
        <w:ind w:left="0" w:right="69"/>
      </w:pPr>
      <w:r>
        <w:t>Each department or agency presents its plan entries divided by sub</w:t>
      </w:r>
      <w:r w:rsidR="00317539">
        <w:t>-</w:t>
      </w:r>
      <w:r>
        <w:t>agency, if applicable, and then categorized as follows</w:t>
      </w:r>
      <w:proofErr w:type="gramStart"/>
      <w:r>
        <w:t>.</w:t>
      </w:r>
      <w:r w:rsidRPr="008C6BB8">
        <w:t xml:space="preserve"> </w:t>
      </w:r>
      <w:proofErr w:type="gramEnd"/>
      <w:r>
        <w:t xml:space="preserve">First, each Plan should group regulations according </w:t>
      </w:r>
      <w:r w:rsidR="50C86EC9">
        <w:t xml:space="preserve">to </w:t>
      </w:r>
      <w:r>
        <w:t>one of five preliminary EO 14192 designations</w:t>
      </w:r>
      <w:proofErr w:type="gramStart"/>
      <w:r>
        <w:t xml:space="preserve">. </w:t>
      </w:r>
      <w:proofErr w:type="gramEnd"/>
      <w:r>
        <w:t>Next, within each EO 14192 category, each Plan should group actions under one of three headings according</w:t>
      </w:r>
      <w:r w:rsidRPr="008C6BB8">
        <w:t xml:space="preserve"> </w:t>
      </w:r>
      <w:r>
        <w:t xml:space="preserve">to the rulemaking stage of the entry. </w:t>
      </w:r>
      <w:r w:rsidR="00AE5E1B">
        <w:t xml:space="preserve"> </w:t>
      </w:r>
      <w:r>
        <w:t>These headings</w:t>
      </w:r>
      <w:r w:rsidRPr="008C6BB8">
        <w:t xml:space="preserve"> </w:t>
      </w:r>
      <w:r>
        <w:t>are</w:t>
      </w:r>
      <w:r w:rsidRPr="008C6BB8">
        <w:t xml:space="preserve"> </w:t>
      </w:r>
      <w:r>
        <w:t>the</w:t>
      </w:r>
      <w:r w:rsidRPr="008C6BB8">
        <w:t xml:space="preserve"> </w:t>
      </w:r>
      <w:r>
        <w:t>same</w:t>
      </w:r>
      <w:r w:rsidRPr="008C6BB8">
        <w:t xml:space="preserve"> </w:t>
      </w:r>
      <w:r>
        <w:t>as</w:t>
      </w:r>
      <w:r w:rsidRPr="008C6BB8">
        <w:t xml:space="preserve"> </w:t>
      </w:r>
      <w:r>
        <w:t>those</w:t>
      </w:r>
      <w:r w:rsidRPr="008C6BB8">
        <w:t xml:space="preserve"> </w:t>
      </w:r>
      <w:r>
        <w:t>in</w:t>
      </w:r>
      <w:r w:rsidRPr="008C6BB8">
        <w:t xml:space="preserve"> </w:t>
      </w:r>
      <w:r>
        <w:t>the</w:t>
      </w:r>
      <w:r w:rsidRPr="008C6BB8">
        <w:t xml:space="preserve"> </w:t>
      </w:r>
      <w:r>
        <w:t>EO</w:t>
      </w:r>
      <w:r w:rsidRPr="008C6BB8">
        <w:t xml:space="preserve"> </w:t>
      </w:r>
      <w:r>
        <w:t>14192</w:t>
      </w:r>
      <w:r w:rsidRPr="008C6BB8">
        <w:t xml:space="preserve"> </w:t>
      </w:r>
      <w:r>
        <w:t>preliminary</w:t>
      </w:r>
      <w:r w:rsidRPr="008C6BB8">
        <w:t xml:space="preserve"> </w:t>
      </w:r>
      <w:r>
        <w:t>designation</w:t>
      </w:r>
      <w:r w:rsidRPr="008C6BB8">
        <w:t xml:space="preserve"> </w:t>
      </w:r>
      <w:r>
        <w:t>menu</w:t>
      </w:r>
      <w:r w:rsidRPr="008C6BB8">
        <w:t xml:space="preserve"> </w:t>
      </w:r>
      <w:r>
        <w:t>and</w:t>
      </w:r>
      <w:r w:rsidRPr="008C6BB8">
        <w:t xml:space="preserve"> </w:t>
      </w:r>
      <w:r>
        <w:t>the</w:t>
      </w:r>
      <w:r w:rsidRPr="008C6BB8">
        <w:t xml:space="preserve"> </w:t>
      </w:r>
      <w:r>
        <w:t>first</w:t>
      </w:r>
      <w:r w:rsidRPr="008C6BB8">
        <w:t xml:space="preserve"> </w:t>
      </w:r>
      <w:r>
        <w:t xml:space="preserve">three of five headings applicable to the </w:t>
      </w:r>
      <w:proofErr w:type="gramStart"/>
      <w:r>
        <w:t>Agenda</w:t>
      </w:r>
      <w:proofErr w:type="gramEnd"/>
      <w:r>
        <w:t>:</w:t>
      </w:r>
    </w:p>
    <w:p w14:paraId="438AC306" w14:textId="77777777" w:rsidR="00AB27BF" w:rsidRDefault="00AB27BF" w:rsidP="00AB27BF">
      <w:pPr>
        <w:pStyle w:val="BodyText"/>
        <w:spacing w:before="4"/>
      </w:pPr>
    </w:p>
    <w:p w14:paraId="3D6899DE" w14:textId="5B8C54BC" w:rsidR="00AB27BF" w:rsidRPr="008C6BB8" w:rsidRDefault="00AB27BF">
      <w:pPr>
        <w:pStyle w:val="ListParagraph"/>
        <w:numPr>
          <w:ilvl w:val="0"/>
          <w:numId w:val="22"/>
        </w:numPr>
        <w:tabs>
          <w:tab w:val="left" w:pos="720"/>
        </w:tabs>
        <w:ind w:right="778"/>
        <w:rPr>
          <w:sz w:val="24"/>
          <w:szCs w:val="24"/>
        </w:rPr>
      </w:pPr>
      <w:r w:rsidRPr="50C86EC9">
        <w:rPr>
          <w:i/>
          <w:iCs/>
          <w:sz w:val="24"/>
          <w:szCs w:val="24"/>
        </w:rPr>
        <w:t>Deregulatory,</w:t>
      </w:r>
      <w:r w:rsidRPr="50C86EC9">
        <w:rPr>
          <w:i/>
          <w:iCs/>
          <w:spacing w:val="-5"/>
          <w:sz w:val="24"/>
          <w:szCs w:val="24"/>
        </w:rPr>
        <w:t xml:space="preserve"> </w:t>
      </w:r>
      <w:r w:rsidRPr="50C86EC9">
        <w:rPr>
          <w:i/>
          <w:iCs/>
          <w:sz w:val="24"/>
          <w:szCs w:val="24"/>
        </w:rPr>
        <w:t>Regulatory,</w:t>
      </w:r>
      <w:r w:rsidRPr="50C86EC9">
        <w:rPr>
          <w:i/>
          <w:iCs/>
          <w:spacing w:val="-5"/>
          <w:sz w:val="24"/>
          <w:szCs w:val="24"/>
        </w:rPr>
        <w:t xml:space="preserve"> </w:t>
      </w:r>
      <w:r w:rsidRPr="50C86EC9">
        <w:rPr>
          <w:i/>
          <w:iCs/>
          <w:sz w:val="24"/>
          <w:szCs w:val="24"/>
        </w:rPr>
        <w:t>Exempt,</w:t>
      </w:r>
      <w:r w:rsidRPr="50C86EC9">
        <w:rPr>
          <w:i/>
          <w:iCs/>
          <w:spacing w:val="-2"/>
          <w:sz w:val="24"/>
          <w:szCs w:val="24"/>
        </w:rPr>
        <w:t xml:space="preserve"> </w:t>
      </w:r>
      <w:r w:rsidRPr="50C86EC9">
        <w:rPr>
          <w:i/>
          <w:iCs/>
          <w:sz w:val="24"/>
          <w:szCs w:val="24"/>
        </w:rPr>
        <w:t>Waived,</w:t>
      </w:r>
      <w:r w:rsidRPr="50C86EC9">
        <w:rPr>
          <w:i/>
          <w:iCs/>
          <w:spacing w:val="-5"/>
          <w:sz w:val="24"/>
          <w:szCs w:val="24"/>
        </w:rPr>
        <w:t xml:space="preserve"> </w:t>
      </w:r>
      <w:r w:rsidRPr="50C86EC9">
        <w:rPr>
          <w:i/>
          <w:iCs/>
          <w:sz w:val="24"/>
          <w:szCs w:val="24"/>
        </w:rPr>
        <w:t>Other</w:t>
      </w:r>
      <w:r w:rsidRPr="00B731B3">
        <w:rPr>
          <w:sz w:val="24"/>
          <w:szCs w:val="24"/>
        </w:rPr>
        <w:t>.</w:t>
      </w:r>
      <w:r w:rsidRPr="00B731B3">
        <w:rPr>
          <w:spacing w:val="-5"/>
          <w:sz w:val="24"/>
          <w:szCs w:val="24"/>
        </w:rPr>
        <w:t xml:space="preserve"> </w:t>
      </w:r>
      <w:r w:rsidR="00AE5E1B">
        <w:rPr>
          <w:spacing w:val="-5"/>
          <w:sz w:val="24"/>
          <w:szCs w:val="24"/>
        </w:rPr>
        <w:t xml:space="preserve"> </w:t>
      </w:r>
      <w:r w:rsidRPr="008C6BB8">
        <w:rPr>
          <w:sz w:val="24"/>
          <w:szCs w:val="24"/>
        </w:rPr>
        <w:t>Group</w:t>
      </w:r>
      <w:r w:rsidRPr="008C6BB8">
        <w:rPr>
          <w:spacing w:val="-5"/>
          <w:sz w:val="24"/>
          <w:szCs w:val="24"/>
        </w:rPr>
        <w:t xml:space="preserve"> </w:t>
      </w:r>
      <w:r w:rsidRPr="008C6BB8">
        <w:rPr>
          <w:sz w:val="24"/>
          <w:szCs w:val="24"/>
        </w:rPr>
        <w:t>regulations</w:t>
      </w:r>
      <w:r w:rsidRPr="008C6BB8">
        <w:rPr>
          <w:spacing w:val="-5"/>
          <w:sz w:val="24"/>
          <w:szCs w:val="24"/>
        </w:rPr>
        <w:t xml:space="preserve"> </w:t>
      </w:r>
      <w:r w:rsidRPr="008C6BB8">
        <w:rPr>
          <w:sz w:val="24"/>
          <w:szCs w:val="24"/>
        </w:rPr>
        <w:t>under</w:t>
      </w:r>
      <w:r w:rsidRPr="008C6BB8">
        <w:rPr>
          <w:spacing w:val="-5"/>
          <w:sz w:val="24"/>
          <w:szCs w:val="24"/>
        </w:rPr>
        <w:t xml:space="preserve"> </w:t>
      </w:r>
      <w:r w:rsidRPr="008C6BB8">
        <w:rPr>
          <w:sz w:val="24"/>
          <w:szCs w:val="24"/>
        </w:rPr>
        <w:t>these headings and then sort by anticipated rulemaking stage.</w:t>
      </w:r>
    </w:p>
    <w:p w14:paraId="70E3A792" w14:textId="00C68942" w:rsidR="00AB27BF" w:rsidRPr="009F170E" w:rsidRDefault="00AB27BF" w:rsidP="009F170E">
      <w:pPr>
        <w:pStyle w:val="ListParagraph"/>
        <w:numPr>
          <w:ilvl w:val="0"/>
          <w:numId w:val="22"/>
        </w:numPr>
        <w:tabs>
          <w:tab w:val="left" w:pos="720"/>
        </w:tabs>
        <w:spacing w:line="293" w:lineRule="exact"/>
        <w:rPr>
          <w:sz w:val="24"/>
          <w:szCs w:val="24"/>
        </w:rPr>
      </w:pPr>
      <w:proofErr w:type="spellStart"/>
      <w:r w:rsidRPr="50C86EC9">
        <w:rPr>
          <w:i/>
          <w:iCs/>
          <w:sz w:val="24"/>
          <w:szCs w:val="24"/>
        </w:rPr>
        <w:t>Prerule</w:t>
      </w:r>
      <w:proofErr w:type="spellEnd"/>
      <w:r w:rsidRPr="50C86EC9">
        <w:rPr>
          <w:i/>
          <w:iCs/>
          <w:sz w:val="24"/>
          <w:szCs w:val="24"/>
        </w:rPr>
        <w:t>,</w:t>
      </w:r>
      <w:r w:rsidRPr="50C86EC9">
        <w:rPr>
          <w:i/>
          <w:iCs/>
          <w:spacing w:val="-1"/>
          <w:sz w:val="24"/>
          <w:szCs w:val="24"/>
        </w:rPr>
        <w:t xml:space="preserve"> </w:t>
      </w:r>
      <w:r w:rsidRPr="50C86EC9">
        <w:rPr>
          <w:i/>
          <w:iCs/>
          <w:sz w:val="24"/>
          <w:szCs w:val="24"/>
        </w:rPr>
        <w:t>Proposed, and</w:t>
      </w:r>
      <w:r w:rsidRPr="50C86EC9">
        <w:rPr>
          <w:i/>
          <w:iCs/>
          <w:spacing w:val="1"/>
          <w:sz w:val="24"/>
          <w:szCs w:val="24"/>
        </w:rPr>
        <w:t xml:space="preserve"> </w:t>
      </w:r>
      <w:r w:rsidRPr="50C86EC9">
        <w:rPr>
          <w:i/>
          <w:iCs/>
          <w:sz w:val="24"/>
          <w:szCs w:val="24"/>
        </w:rPr>
        <w:t>Final</w:t>
      </w:r>
      <w:r w:rsidRPr="50C86EC9">
        <w:rPr>
          <w:i/>
          <w:iCs/>
          <w:spacing w:val="-1"/>
          <w:sz w:val="24"/>
          <w:szCs w:val="24"/>
        </w:rPr>
        <w:t xml:space="preserve"> </w:t>
      </w:r>
      <w:r w:rsidRPr="50C86EC9">
        <w:rPr>
          <w:i/>
          <w:iCs/>
          <w:sz w:val="24"/>
          <w:szCs w:val="24"/>
        </w:rPr>
        <w:t>rulemaking stages</w:t>
      </w:r>
      <w:r w:rsidRPr="009C7280">
        <w:rPr>
          <w:sz w:val="24"/>
          <w:szCs w:val="24"/>
        </w:rPr>
        <w:t>.</w:t>
      </w:r>
      <w:r w:rsidRPr="009C7280">
        <w:rPr>
          <w:spacing w:val="-1"/>
          <w:sz w:val="24"/>
          <w:szCs w:val="24"/>
        </w:rPr>
        <w:t xml:space="preserve"> </w:t>
      </w:r>
      <w:r w:rsidR="00AE5E1B">
        <w:rPr>
          <w:spacing w:val="-1"/>
          <w:sz w:val="24"/>
          <w:szCs w:val="24"/>
        </w:rPr>
        <w:t xml:space="preserve"> </w:t>
      </w:r>
      <w:r w:rsidRPr="009C7280">
        <w:rPr>
          <w:sz w:val="24"/>
          <w:szCs w:val="24"/>
        </w:rPr>
        <w:t>Unless otherwise</w:t>
      </w:r>
      <w:r w:rsidRPr="009C7280">
        <w:rPr>
          <w:spacing w:val="-1"/>
          <w:sz w:val="24"/>
          <w:szCs w:val="24"/>
        </w:rPr>
        <w:t xml:space="preserve"> </w:t>
      </w:r>
      <w:r w:rsidRPr="009C7280">
        <w:rPr>
          <w:sz w:val="24"/>
          <w:szCs w:val="24"/>
        </w:rPr>
        <w:t>specified by</w:t>
      </w:r>
      <w:r w:rsidRPr="009C7280">
        <w:rPr>
          <w:spacing w:val="-5"/>
          <w:sz w:val="24"/>
          <w:szCs w:val="24"/>
        </w:rPr>
        <w:t xml:space="preserve"> the</w:t>
      </w:r>
    </w:p>
    <w:p w14:paraId="68A088A5" w14:textId="319B8D23" w:rsidR="00AB27BF" w:rsidRDefault="00AB27BF" w:rsidP="50C86EC9">
      <w:pPr>
        <w:pStyle w:val="BodyText"/>
        <w:ind w:left="720"/>
      </w:pPr>
      <w:r>
        <w:t>agency,</w:t>
      </w:r>
      <w:r w:rsidRPr="008C6BB8">
        <w:t xml:space="preserve"> </w:t>
      </w:r>
      <w:r>
        <w:t>the</w:t>
      </w:r>
      <w:r w:rsidRPr="008C6BB8">
        <w:t xml:space="preserve"> </w:t>
      </w:r>
      <w:r>
        <w:t>final</w:t>
      </w:r>
      <w:r w:rsidRPr="008C6BB8">
        <w:t xml:space="preserve"> </w:t>
      </w:r>
      <w:r>
        <w:t>sort</w:t>
      </w:r>
      <w:r w:rsidRPr="008C6BB8">
        <w:t xml:space="preserve"> </w:t>
      </w:r>
      <w:r>
        <w:t>with</w:t>
      </w:r>
      <w:r w:rsidRPr="008C6BB8">
        <w:t xml:space="preserve"> </w:t>
      </w:r>
      <w:r>
        <w:t>in</w:t>
      </w:r>
      <w:r w:rsidRPr="008C6BB8">
        <w:t xml:space="preserve"> </w:t>
      </w:r>
      <w:r>
        <w:t>each</w:t>
      </w:r>
      <w:r w:rsidRPr="008C6BB8">
        <w:t xml:space="preserve"> </w:t>
      </w:r>
      <w:r>
        <w:t>stage</w:t>
      </w:r>
      <w:r w:rsidRPr="008C6BB8">
        <w:t xml:space="preserve"> </w:t>
      </w:r>
      <w:r>
        <w:t>is</w:t>
      </w:r>
      <w:r w:rsidRPr="008C6BB8">
        <w:t xml:space="preserve"> </w:t>
      </w:r>
      <w:r>
        <w:t>by</w:t>
      </w:r>
      <w:r w:rsidRPr="008C6BB8">
        <w:t xml:space="preserve"> </w:t>
      </w:r>
      <w:r>
        <w:t>“regulation</w:t>
      </w:r>
      <w:r w:rsidRPr="008C6BB8">
        <w:t xml:space="preserve"> </w:t>
      </w:r>
      <w:r>
        <w:t>identifier</w:t>
      </w:r>
      <w:r w:rsidRPr="008C6BB8">
        <w:t xml:space="preserve"> </w:t>
      </w:r>
      <w:r>
        <w:t>number”</w:t>
      </w:r>
      <w:r w:rsidRPr="008C6BB8">
        <w:t xml:space="preserve"> </w:t>
      </w:r>
      <w:r>
        <w:t>(RIN).</w:t>
      </w:r>
      <w:r w:rsidRPr="008C6BB8">
        <w:t xml:space="preserve"> </w:t>
      </w:r>
      <w:r w:rsidR="00AE5E1B">
        <w:t xml:space="preserve"> </w:t>
      </w:r>
      <w:r>
        <w:t>All entries are numbered sequentially in the printed Federal Register edition, from the beginning to the end of the Plan.</w:t>
      </w:r>
    </w:p>
    <w:p w14:paraId="695F0667" w14:textId="77777777" w:rsidR="00AB27BF" w:rsidRPr="009D1047" w:rsidRDefault="00AB27BF" w:rsidP="00652563">
      <w:pPr>
        <w:rPr>
          <w:sz w:val="24"/>
          <w:szCs w:val="24"/>
        </w:rPr>
      </w:pPr>
    </w:p>
    <w:p w14:paraId="29857F58" w14:textId="77777777" w:rsidR="00096C64" w:rsidRPr="008C7808" w:rsidRDefault="00096C64" w:rsidP="00652563">
      <w:pPr>
        <w:rPr>
          <w:sz w:val="10"/>
          <w:szCs w:val="10"/>
        </w:rPr>
      </w:pPr>
    </w:p>
    <w:p w14:paraId="0173124A" w14:textId="5C5A515A" w:rsidR="00096C64" w:rsidRPr="009D1047" w:rsidRDefault="00096C64" w:rsidP="00652563">
      <w:pPr>
        <w:rPr>
          <w:sz w:val="24"/>
          <w:szCs w:val="24"/>
        </w:rPr>
      </w:pPr>
      <w:r w:rsidRPr="009D1047">
        <w:rPr>
          <w:sz w:val="24"/>
          <w:szCs w:val="24"/>
        </w:rPr>
        <w:t xml:space="preserve">The Plan will also be available online as part of the </w:t>
      </w:r>
      <w:proofErr w:type="gramStart"/>
      <w:r w:rsidRPr="009D1047">
        <w:rPr>
          <w:sz w:val="24"/>
          <w:szCs w:val="24"/>
        </w:rPr>
        <w:t>Agenda</w:t>
      </w:r>
      <w:proofErr w:type="gramEnd"/>
      <w:r w:rsidRPr="009D1047">
        <w:rPr>
          <w:sz w:val="24"/>
          <w:szCs w:val="24"/>
        </w:rPr>
        <w:t xml:space="preserve"> at </w:t>
      </w:r>
      <w:r w:rsidRPr="008C7808">
        <w:rPr>
          <w:sz w:val="24"/>
          <w:szCs w:val="24"/>
        </w:rPr>
        <w:t>www.reginfo.gov.</w:t>
      </w:r>
      <w:r w:rsidRPr="009D1047">
        <w:rPr>
          <w:sz w:val="24"/>
          <w:szCs w:val="24"/>
        </w:rPr>
        <w:t xml:space="preserve"> The Plan will be presented online in the form of a searchable database, rather than as a single document that is </w:t>
      </w:r>
      <w:r w:rsidRPr="009D1047">
        <w:rPr>
          <w:sz w:val="24"/>
          <w:szCs w:val="24"/>
        </w:rPr>
        <w:lastRenderedPageBreak/>
        <w:t>ordered according to a prescribed sequence.</w:t>
      </w:r>
    </w:p>
    <w:p w14:paraId="369140A7" w14:textId="77777777" w:rsidR="00096C64" w:rsidRPr="009D1047" w:rsidRDefault="00096C64" w:rsidP="00652563">
      <w:pPr>
        <w:rPr>
          <w:sz w:val="24"/>
          <w:szCs w:val="24"/>
        </w:rPr>
      </w:pPr>
    </w:p>
    <w:p w14:paraId="7D6A211B" w14:textId="77777777" w:rsidR="00096C64" w:rsidRPr="008C7808" w:rsidRDefault="00096C64" w:rsidP="00652563">
      <w:pPr>
        <w:rPr>
          <w:b/>
          <w:bCs/>
          <w:color w:val="365F91" w:themeColor="accent1" w:themeShade="BF"/>
          <w:sz w:val="24"/>
          <w:szCs w:val="24"/>
        </w:rPr>
      </w:pPr>
      <w:r w:rsidRPr="008C7808">
        <w:rPr>
          <w:b/>
          <w:bCs/>
          <w:color w:val="365F91" w:themeColor="accent1" w:themeShade="BF"/>
          <w:sz w:val="24"/>
          <w:szCs w:val="24"/>
        </w:rPr>
        <w:t>What Information Appears for Each Statement of Regulatory and Deregulatory Priorities?</w:t>
      </w:r>
    </w:p>
    <w:p w14:paraId="6B84F753" w14:textId="77777777" w:rsidR="00096C64" w:rsidRPr="008C7808" w:rsidRDefault="00096C64" w:rsidP="00652563">
      <w:pPr>
        <w:rPr>
          <w:sz w:val="10"/>
          <w:szCs w:val="10"/>
        </w:rPr>
      </w:pPr>
    </w:p>
    <w:p w14:paraId="6711285B" w14:textId="19C53132" w:rsidR="00096C64" w:rsidRDefault="00096C64" w:rsidP="00652563">
      <w:pPr>
        <w:rPr>
          <w:sz w:val="24"/>
          <w:szCs w:val="24"/>
        </w:rPr>
      </w:pPr>
      <w:r w:rsidRPr="009D1047">
        <w:rPr>
          <w:sz w:val="24"/>
          <w:szCs w:val="24"/>
        </w:rPr>
        <w:t xml:space="preserve">As specified in the data call, each statement or introductory narrative should be sufficiently specific to ensure that policymakers and those affected will understand your regulatory strategy and your long-term priorities. </w:t>
      </w:r>
      <w:r w:rsidR="00AE5E1B">
        <w:rPr>
          <w:sz w:val="24"/>
          <w:szCs w:val="24"/>
        </w:rPr>
        <w:t xml:space="preserve"> </w:t>
      </w:r>
      <w:r w:rsidRPr="009D1047">
        <w:rPr>
          <w:sz w:val="24"/>
          <w:szCs w:val="24"/>
        </w:rPr>
        <w:t xml:space="preserve">You may want to include a specific reference to the most important significant regulatory and deregulatory actions that will implement these priorities and to any applicable legislative proposals under development or already initiated by you that will further these regulatory priorities. </w:t>
      </w:r>
      <w:r w:rsidR="00AE5E1B">
        <w:rPr>
          <w:sz w:val="24"/>
          <w:szCs w:val="24"/>
        </w:rPr>
        <w:t xml:space="preserve"> </w:t>
      </w:r>
      <w:r w:rsidRPr="009D1047">
        <w:rPr>
          <w:sz w:val="24"/>
          <w:szCs w:val="24"/>
        </w:rPr>
        <w:t>Please also include a list of any existing regulations that are under review and your agency’s plan for soliciting public comments during the review.</w:t>
      </w:r>
    </w:p>
    <w:p w14:paraId="19762F37" w14:textId="65FE032E" w:rsidR="00A41FF7" w:rsidRDefault="00A41FF7" w:rsidP="00652563">
      <w:pPr>
        <w:rPr>
          <w:sz w:val="24"/>
          <w:szCs w:val="24"/>
        </w:rPr>
      </w:pPr>
    </w:p>
    <w:p w14:paraId="2DBD0E29" w14:textId="67F52013" w:rsidR="00096C64" w:rsidRPr="008C7808" w:rsidRDefault="00096C64" w:rsidP="00652563">
      <w:pPr>
        <w:rPr>
          <w:b/>
          <w:bCs/>
          <w:color w:val="365F91" w:themeColor="accent1" w:themeShade="BF"/>
          <w:sz w:val="24"/>
          <w:szCs w:val="24"/>
        </w:rPr>
      </w:pPr>
      <w:r w:rsidRPr="008C7808">
        <w:rPr>
          <w:b/>
          <w:bCs/>
          <w:color w:val="365F91" w:themeColor="accent1" w:themeShade="BF"/>
          <w:sz w:val="24"/>
          <w:szCs w:val="24"/>
        </w:rPr>
        <w:t>What Information Appears for Each Regulation Included in The Regulatory Plan?</w:t>
      </w:r>
    </w:p>
    <w:p w14:paraId="48D4FA6F" w14:textId="77777777" w:rsidR="00096C64" w:rsidRPr="008C7808" w:rsidRDefault="00096C64" w:rsidP="00652563">
      <w:pPr>
        <w:rPr>
          <w:sz w:val="10"/>
          <w:szCs w:val="10"/>
        </w:rPr>
      </w:pPr>
    </w:p>
    <w:p w14:paraId="2D984F5D" w14:textId="3CFD17AB" w:rsidR="00096C64" w:rsidRPr="009D1047" w:rsidRDefault="00096C64" w:rsidP="00652563">
      <w:pPr>
        <w:rPr>
          <w:sz w:val="24"/>
          <w:szCs w:val="24"/>
        </w:rPr>
      </w:pPr>
      <w:r w:rsidRPr="009D1047">
        <w:rPr>
          <w:sz w:val="24"/>
          <w:szCs w:val="24"/>
        </w:rPr>
        <w:t xml:space="preserve">Each entry in the Plan contains the same data elements that appear in a normal Agenda entry, including a RIN. </w:t>
      </w:r>
      <w:r w:rsidR="00AE5E1B">
        <w:rPr>
          <w:sz w:val="24"/>
          <w:szCs w:val="24"/>
        </w:rPr>
        <w:t xml:space="preserve"> </w:t>
      </w:r>
      <w:r w:rsidRPr="009D1047">
        <w:rPr>
          <w:sz w:val="24"/>
          <w:szCs w:val="24"/>
        </w:rPr>
        <w:t>Each Plan entry must contain Statement of Need and Anticipated Costs and Benefits.  You may also include information for the following three fields:  Summary of the Legal Basis, Alternatives, and Risks.</w:t>
      </w:r>
    </w:p>
    <w:p w14:paraId="472970DC" w14:textId="77777777" w:rsidR="00096C64" w:rsidRPr="00D67E77" w:rsidRDefault="00096C64" w:rsidP="00652563">
      <w:pPr>
        <w:rPr>
          <w:sz w:val="10"/>
          <w:szCs w:val="10"/>
        </w:rPr>
      </w:pPr>
    </w:p>
    <w:p w14:paraId="1BDB8C1B" w14:textId="5481C00E" w:rsidR="00096C64" w:rsidRPr="008C7808" w:rsidRDefault="00096C64" w:rsidP="008C7808">
      <w:pPr>
        <w:pStyle w:val="ListParagraph"/>
        <w:numPr>
          <w:ilvl w:val="0"/>
          <w:numId w:val="19"/>
        </w:numPr>
        <w:rPr>
          <w:sz w:val="24"/>
          <w:szCs w:val="24"/>
        </w:rPr>
      </w:pPr>
      <w:r w:rsidRPr="008C7808">
        <w:rPr>
          <w:b/>
          <w:bCs/>
          <w:sz w:val="24"/>
          <w:szCs w:val="24"/>
        </w:rPr>
        <w:t>Statement of Need</w:t>
      </w:r>
      <w:r w:rsidRPr="008C7808">
        <w:rPr>
          <w:sz w:val="24"/>
          <w:szCs w:val="24"/>
        </w:rPr>
        <w:t xml:space="preserve">. </w:t>
      </w:r>
      <w:r w:rsidR="00AE5E1B">
        <w:rPr>
          <w:sz w:val="24"/>
          <w:szCs w:val="24"/>
        </w:rPr>
        <w:t xml:space="preserve"> </w:t>
      </w:r>
      <w:r w:rsidRPr="008C7808">
        <w:rPr>
          <w:sz w:val="24"/>
          <w:szCs w:val="24"/>
        </w:rPr>
        <w:t>This is a description of the need for the regulatory action (Sec. 4(c)(1)(D) of EO 12866).</w:t>
      </w:r>
    </w:p>
    <w:p w14:paraId="509A95AA" w14:textId="10B1B720" w:rsidR="00096C64" w:rsidRPr="008C7808" w:rsidRDefault="00096C64" w:rsidP="008C7808">
      <w:pPr>
        <w:pStyle w:val="ListParagraph"/>
        <w:numPr>
          <w:ilvl w:val="0"/>
          <w:numId w:val="19"/>
        </w:numPr>
        <w:rPr>
          <w:sz w:val="24"/>
          <w:szCs w:val="24"/>
        </w:rPr>
      </w:pPr>
      <w:r w:rsidRPr="008C7808">
        <w:rPr>
          <w:b/>
          <w:bCs/>
          <w:sz w:val="24"/>
          <w:szCs w:val="24"/>
        </w:rPr>
        <w:t>Summary of the Legal Basis</w:t>
      </w:r>
      <w:r w:rsidRPr="008C7808">
        <w:rPr>
          <w:sz w:val="24"/>
          <w:szCs w:val="24"/>
        </w:rPr>
        <w:t xml:space="preserve">. </w:t>
      </w:r>
      <w:r w:rsidR="00AE5E1B">
        <w:rPr>
          <w:sz w:val="24"/>
          <w:szCs w:val="24"/>
        </w:rPr>
        <w:t xml:space="preserve"> </w:t>
      </w:r>
      <w:r w:rsidRPr="008C7808">
        <w:rPr>
          <w:sz w:val="24"/>
          <w:szCs w:val="24"/>
        </w:rPr>
        <w:t>This should include a description of the legal basis for 9 the action and whether any aspect of the action is required by statute or court order (Sec. 4(c)(1)(C) of EO 12866).</w:t>
      </w:r>
    </w:p>
    <w:p w14:paraId="556C7AE4" w14:textId="61AD2BD5" w:rsidR="00096C64" w:rsidRPr="008C7808" w:rsidRDefault="00096C64" w:rsidP="008C7808">
      <w:pPr>
        <w:pStyle w:val="ListParagraph"/>
        <w:numPr>
          <w:ilvl w:val="0"/>
          <w:numId w:val="19"/>
        </w:numPr>
        <w:rPr>
          <w:sz w:val="24"/>
          <w:szCs w:val="24"/>
        </w:rPr>
      </w:pPr>
      <w:r w:rsidRPr="008C7808">
        <w:rPr>
          <w:b/>
          <w:bCs/>
          <w:sz w:val="24"/>
          <w:szCs w:val="24"/>
        </w:rPr>
        <w:t>Alternatives</w:t>
      </w:r>
      <w:r w:rsidRPr="008C7808">
        <w:rPr>
          <w:sz w:val="24"/>
          <w:szCs w:val="24"/>
        </w:rPr>
        <w:t xml:space="preserve">. </w:t>
      </w:r>
      <w:r w:rsidR="00AE5E1B">
        <w:rPr>
          <w:sz w:val="24"/>
          <w:szCs w:val="24"/>
        </w:rPr>
        <w:t xml:space="preserve"> </w:t>
      </w:r>
      <w:r w:rsidRPr="008C7808">
        <w:rPr>
          <w:sz w:val="24"/>
          <w:szCs w:val="24"/>
        </w:rPr>
        <w:t xml:space="preserve">This should describe, to the extent possible, the alternatives the agency has considered or will consider for analysis (Sec. 4(c)(1)(B) of EO 12866). </w:t>
      </w:r>
      <w:r w:rsidR="00AE5E1B">
        <w:rPr>
          <w:sz w:val="24"/>
          <w:szCs w:val="24"/>
        </w:rPr>
        <w:t xml:space="preserve"> </w:t>
      </w:r>
      <w:r w:rsidRPr="008C7808">
        <w:rPr>
          <w:sz w:val="24"/>
          <w:szCs w:val="24"/>
        </w:rPr>
        <w:t>Special consideration should be given to flexible approaches that “reduce burdens” and maintain “freedom of choice for the public” (Sec. 4 of EO 13563).</w:t>
      </w:r>
    </w:p>
    <w:p w14:paraId="3DB35864" w14:textId="0EE2D77C" w:rsidR="00096C64" w:rsidRPr="008C7808" w:rsidRDefault="00096C64" w:rsidP="008C7808">
      <w:pPr>
        <w:pStyle w:val="ListParagraph"/>
        <w:numPr>
          <w:ilvl w:val="0"/>
          <w:numId w:val="19"/>
        </w:numPr>
        <w:rPr>
          <w:sz w:val="24"/>
          <w:szCs w:val="24"/>
        </w:rPr>
      </w:pPr>
      <w:r w:rsidRPr="008C7808">
        <w:rPr>
          <w:b/>
          <w:bCs/>
          <w:sz w:val="24"/>
          <w:szCs w:val="24"/>
        </w:rPr>
        <w:t>Anticipated Costs and Benefits</w:t>
      </w:r>
      <w:r w:rsidRPr="008C7808">
        <w:rPr>
          <w:sz w:val="24"/>
          <w:szCs w:val="24"/>
        </w:rPr>
        <w:t xml:space="preserve">. </w:t>
      </w:r>
      <w:r w:rsidR="00AE5E1B">
        <w:rPr>
          <w:sz w:val="24"/>
          <w:szCs w:val="24"/>
        </w:rPr>
        <w:t xml:space="preserve"> </w:t>
      </w:r>
      <w:r w:rsidRPr="008C7808">
        <w:rPr>
          <w:sz w:val="24"/>
          <w:szCs w:val="24"/>
        </w:rPr>
        <w:t>This should include “preliminary estimates of the anticipated costs and benefits” of the regulatory action (Sec. 4(c)(1)(B) of EO 12866).</w:t>
      </w:r>
      <w:r w:rsidR="00AE5E1B">
        <w:rPr>
          <w:sz w:val="24"/>
          <w:szCs w:val="24"/>
        </w:rPr>
        <w:t xml:space="preserve"> </w:t>
      </w:r>
      <w:r w:rsidRPr="008C7808">
        <w:rPr>
          <w:sz w:val="24"/>
          <w:szCs w:val="24"/>
        </w:rPr>
        <w:t xml:space="preserve"> Under EO 13563, agencies are directed to “use the best available techniques to quantify anticipated present and future benefits and costs as accurately as possible.” Consistent with previous guidance we have provided concerning the implementation of EO 12866, the description of costs should include both capital (upfront) costs and annual (recurring) costs.</w:t>
      </w:r>
      <w:r w:rsidR="00AE5E1B">
        <w:rPr>
          <w:sz w:val="24"/>
          <w:szCs w:val="24"/>
        </w:rPr>
        <w:t xml:space="preserve"> </w:t>
      </w:r>
      <w:r w:rsidRPr="008C7808">
        <w:rPr>
          <w:sz w:val="24"/>
          <w:szCs w:val="24"/>
        </w:rPr>
        <w:t xml:space="preserve"> If the benefits are difficult to quantify, we encourage you, to the extent possible, to use nominal units (for example, health effects or injuries avoided) for benefits. </w:t>
      </w:r>
      <w:r w:rsidR="00AE5E1B">
        <w:rPr>
          <w:sz w:val="24"/>
          <w:szCs w:val="24"/>
        </w:rPr>
        <w:t xml:space="preserve"> </w:t>
      </w:r>
      <w:r w:rsidRPr="008C7808">
        <w:rPr>
          <w:sz w:val="24"/>
          <w:szCs w:val="24"/>
        </w:rPr>
        <w:t xml:space="preserve">Avoid the misclassification of transfer payments as costs or benefits. </w:t>
      </w:r>
      <w:r w:rsidR="00AE5E1B">
        <w:rPr>
          <w:sz w:val="24"/>
          <w:szCs w:val="24"/>
        </w:rPr>
        <w:t xml:space="preserve"> </w:t>
      </w:r>
      <w:r w:rsidRPr="008C7808">
        <w:rPr>
          <w:sz w:val="24"/>
          <w:szCs w:val="24"/>
        </w:rPr>
        <w:t xml:space="preserve">You should appropriately discount both costs and benefits. </w:t>
      </w:r>
      <w:r w:rsidR="00AE5E1B">
        <w:rPr>
          <w:sz w:val="24"/>
          <w:szCs w:val="24"/>
        </w:rPr>
        <w:t xml:space="preserve"> </w:t>
      </w:r>
      <w:r w:rsidRPr="008C7808">
        <w:rPr>
          <w:sz w:val="24"/>
          <w:szCs w:val="24"/>
        </w:rPr>
        <w:t>To the extent that you cannot quantify costs and benefits, you should describe them in narrative form.</w:t>
      </w:r>
      <w:r w:rsidR="00AE5E1B">
        <w:rPr>
          <w:sz w:val="24"/>
          <w:szCs w:val="24"/>
        </w:rPr>
        <w:t xml:space="preserve"> </w:t>
      </w:r>
      <w:r w:rsidRPr="008C7808">
        <w:rPr>
          <w:sz w:val="24"/>
          <w:szCs w:val="24"/>
        </w:rPr>
        <w:t xml:space="preserve"> (The Unified Agenda format does not permit the use of a columnar format for cost and benefit information. </w:t>
      </w:r>
      <w:r w:rsidR="00AE5E1B">
        <w:rPr>
          <w:sz w:val="24"/>
          <w:szCs w:val="24"/>
        </w:rPr>
        <w:t xml:space="preserve"> </w:t>
      </w:r>
      <w:r w:rsidRPr="008C7808">
        <w:rPr>
          <w:sz w:val="24"/>
          <w:szCs w:val="24"/>
        </w:rPr>
        <w:t>Please provide these data using a narrative format.)</w:t>
      </w:r>
    </w:p>
    <w:p w14:paraId="2452CCD2" w14:textId="2CAD75B9" w:rsidR="00096C64" w:rsidRPr="008C7808" w:rsidRDefault="00096C64" w:rsidP="008C7808">
      <w:pPr>
        <w:pStyle w:val="ListParagraph"/>
        <w:numPr>
          <w:ilvl w:val="0"/>
          <w:numId w:val="19"/>
        </w:numPr>
        <w:rPr>
          <w:sz w:val="24"/>
          <w:szCs w:val="24"/>
        </w:rPr>
      </w:pPr>
      <w:r w:rsidRPr="008C7808">
        <w:rPr>
          <w:b/>
          <w:bCs/>
          <w:sz w:val="24"/>
          <w:szCs w:val="24"/>
        </w:rPr>
        <w:t>Risks</w:t>
      </w:r>
      <w:r w:rsidRPr="008C7808">
        <w:rPr>
          <w:sz w:val="24"/>
          <w:szCs w:val="24"/>
        </w:rPr>
        <w:t xml:space="preserve">. </w:t>
      </w:r>
      <w:r w:rsidR="00AE5E1B">
        <w:rPr>
          <w:sz w:val="24"/>
          <w:szCs w:val="24"/>
        </w:rPr>
        <w:t xml:space="preserve"> </w:t>
      </w:r>
      <w:r w:rsidRPr="008C7808">
        <w:rPr>
          <w:sz w:val="24"/>
          <w:szCs w:val="24"/>
        </w:rPr>
        <w:t xml:space="preserve">This should include, if applicable, a description of “how the magnitude of the risk addressed by the action relates to other risks within the jurisdiction of the agency” (Sec. 4(c)(1)(D) of EO 12866). </w:t>
      </w:r>
      <w:r w:rsidR="00AE5E1B">
        <w:rPr>
          <w:sz w:val="24"/>
          <w:szCs w:val="24"/>
        </w:rPr>
        <w:t xml:space="preserve"> </w:t>
      </w:r>
      <w:r w:rsidRPr="008C7808">
        <w:rPr>
          <w:sz w:val="24"/>
          <w:szCs w:val="24"/>
        </w:rPr>
        <w:t>You should include a description of the magnitude of the risk the action addresses, the amount by which the agency expects the action to reduce this risk, and the relation of the risk reduction effort to other risks and risk reduction efforts within the agency’s jurisdiction.</w:t>
      </w:r>
    </w:p>
    <w:p w14:paraId="17885BA0" w14:textId="77777777" w:rsidR="00096C64" w:rsidRPr="009D1047" w:rsidRDefault="00096C64" w:rsidP="00652563">
      <w:pPr>
        <w:rPr>
          <w:sz w:val="24"/>
          <w:szCs w:val="24"/>
        </w:rPr>
      </w:pPr>
    </w:p>
    <w:p w14:paraId="652FB99A" w14:textId="77777777" w:rsidR="00096C64" w:rsidRPr="008C7808" w:rsidRDefault="00096C64" w:rsidP="00652563">
      <w:pPr>
        <w:rPr>
          <w:b/>
          <w:bCs/>
          <w:color w:val="365F91" w:themeColor="accent1" w:themeShade="BF"/>
          <w:sz w:val="24"/>
          <w:szCs w:val="24"/>
        </w:rPr>
      </w:pPr>
      <w:r w:rsidRPr="008C7808">
        <w:rPr>
          <w:b/>
          <w:bCs/>
          <w:color w:val="365F91" w:themeColor="accent1" w:themeShade="BF"/>
          <w:sz w:val="24"/>
          <w:szCs w:val="24"/>
        </w:rPr>
        <w:t>How Should an Agency Prepare Its Data for Publication in The Regulatory Plan?</w:t>
      </w:r>
    </w:p>
    <w:p w14:paraId="72F036CA" w14:textId="77777777" w:rsidR="00096C64" w:rsidRPr="008C7808" w:rsidRDefault="00096C64" w:rsidP="00652563">
      <w:pPr>
        <w:rPr>
          <w:sz w:val="10"/>
          <w:szCs w:val="10"/>
        </w:rPr>
      </w:pPr>
    </w:p>
    <w:p w14:paraId="0472C82A" w14:textId="158A06A3" w:rsidR="00096C64" w:rsidRPr="009D1047" w:rsidRDefault="00096C64" w:rsidP="00652563">
      <w:pPr>
        <w:rPr>
          <w:sz w:val="24"/>
          <w:szCs w:val="24"/>
        </w:rPr>
      </w:pPr>
      <w:r w:rsidRPr="009D1047">
        <w:rPr>
          <w:sz w:val="24"/>
          <w:szCs w:val="24"/>
        </w:rPr>
        <w:lastRenderedPageBreak/>
        <w:t xml:space="preserve">Each agency participating in the Plan should prepare its portion in the same manner and format that it uses for a normal Agenda entry. </w:t>
      </w:r>
      <w:r w:rsidR="00AE5E1B">
        <w:rPr>
          <w:sz w:val="24"/>
          <w:szCs w:val="24"/>
        </w:rPr>
        <w:t xml:space="preserve"> </w:t>
      </w:r>
      <w:r w:rsidRPr="009D1047">
        <w:rPr>
          <w:sz w:val="24"/>
          <w:szCs w:val="24"/>
        </w:rPr>
        <w:t>As with the Agenda, RISC edits and compiles the Plan on behalf of OIRA.</w:t>
      </w:r>
    </w:p>
    <w:p w14:paraId="4275B293" w14:textId="77777777" w:rsidR="00096C64" w:rsidRPr="008C7808" w:rsidRDefault="00096C64" w:rsidP="00652563">
      <w:pPr>
        <w:rPr>
          <w:sz w:val="10"/>
          <w:szCs w:val="10"/>
        </w:rPr>
      </w:pPr>
    </w:p>
    <w:p w14:paraId="38507789" w14:textId="6B2D592E" w:rsidR="00096C64" w:rsidRPr="009D1047" w:rsidRDefault="00096C64" w:rsidP="00652563">
      <w:pPr>
        <w:rPr>
          <w:sz w:val="24"/>
          <w:szCs w:val="24"/>
        </w:rPr>
      </w:pPr>
      <w:r w:rsidRPr="009D1047">
        <w:rPr>
          <w:sz w:val="24"/>
          <w:szCs w:val="24"/>
        </w:rPr>
        <w:t xml:space="preserve">Agencies have the same three alternative methods to prepare data on individual Plan entries as for Agenda entries: direct entry, data file, and paper forms. </w:t>
      </w:r>
      <w:r w:rsidR="00AE5E1B">
        <w:rPr>
          <w:sz w:val="24"/>
          <w:szCs w:val="24"/>
        </w:rPr>
        <w:t xml:space="preserve"> </w:t>
      </w:r>
      <w:r w:rsidRPr="009D1047">
        <w:rPr>
          <w:sz w:val="24"/>
          <w:szCs w:val="24"/>
        </w:rPr>
        <w:t>Agencies will also receive the same RISC reports that accompany Agenda submissions.</w:t>
      </w:r>
    </w:p>
    <w:p w14:paraId="02069D36" w14:textId="77777777" w:rsidR="00096C64" w:rsidRPr="008C7808" w:rsidRDefault="00096C64" w:rsidP="00652563">
      <w:pPr>
        <w:rPr>
          <w:sz w:val="10"/>
          <w:szCs w:val="10"/>
        </w:rPr>
      </w:pPr>
    </w:p>
    <w:p w14:paraId="52C9DD4F" w14:textId="492EA930" w:rsidR="00096C64" w:rsidRPr="009D1047" w:rsidRDefault="00096C64" w:rsidP="00652563">
      <w:pPr>
        <w:rPr>
          <w:sz w:val="24"/>
          <w:szCs w:val="24"/>
        </w:rPr>
      </w:pPr>
      <w:r w:rsidRPr="009D1047">
        <w:rPr>
          <w:sz w:val="24"/>
          <w:szCs w:val="24"/>
        </w:rPr>
        <w:t xml:space="preserve">Statement of Regulatory and Deregulatory Priorities. </w:t>
      </w:r>
      <w:r w:rsidR="00AE5E1B">
        <w:rPr>
          <w:sz w:val="24"/>
          <w:szCs w:val="24"/>
        </w:rPr>
        <w:t xml:space="preserve"> </w:t>
      </w:r>
      <w:r w:rsidRPr="009D1047">
        <w:rPr>
          <w:sz w:val="24"/>
          <w:szCs w:val="24"/>
        </w:rPr>
        <w:t xml:space="preserve">Each agency must save a copy of last year’s statement from </w:t>
      </w:r>
      <w:proofErr w:type="spellStart"/>
      <w:r w:rsidRPr="009D1047">
        <w:rPr>
          <w:sz w:val="24"/>
          <w:szCs w:val="24"/>
        </w:rPr>
        <w:t>ROCIS</w:t>
      </w:r>
      <w:proofErr w:type="spellEnd"/>
      <w:r w:rsidRPr="009D1047">
        <w:rPr>
          <w:sz w:val="24"/>
          <w:szCs w:val="24"/>
        </w:rPr>
        <w:t xml:space="preserve"> to its own computer system, and make changes in that file to update the statement for the current year, and then upload the file to </w:t>
      </w:r>
      <w:proofErr w:type="spellStart"/>
      <w:r w:rsidRPr="009D1047">
        <w:rPr>
          <w:sz w:val="24"/>
          <w:szCs w:val="24"/>
        </w:rPr>
        <w:t>ROCIS</w:t>
      </w:r>
      <w:proofErr w:type="spellEnd"/>
      <w:r w:rsidRPr="009D1047">
        <w:rPr>
          <w:sz w:val="24"/>
          <w:szCs w:val="24"/>
        </w:rPr>
        <w:t xml:space="preserve">. </w:t>
      </w:r>
      <w:r w:rsidR="00AE5E1B">
        <w:rPr>
          <w:sz w:val="24"/>
          <w:szCs w:val="24"/>
        </w:rPr>
        <w:t xml:space="preserve"> </w:t>
      </w:r>
      <w:r w:rsidRPr="009D1047">
        <w:rPr>
          <w:sz w:val="24"/>
          <w:szCs w:val="24"/>
        </w:rPr>
        <w:t xml:space="preserve">Print a copy of the statement that you are uploading for the paper copy required with your Plan submission. </w:t>
      </w:r>
      <w:r w:rsidR="00AE5E1B">
        <w:rPr>
          <w:sz w:val="24"/>
          <w:szCs w:val="24"/>
        </w:rPr>
        <w:t xml:space="preserve"> </w:t>
      </w:r>
      <w:r w:rsidRPr="009D1047">
        <w:rPr>
          <w:sz w:val="24"/>
          <w:szCs w:val="24"/>
        </w:rPr>
        <w:t>If you supply your data for the Plan on paper forms and RISC enters all of your data, then you should submit both a printed copy of your statement and an electronic copy, preferably in Microsoft Word.</w:t>
      </w:r>
    </w:p>
    <w:p w14:paraId="253BFE7D" w14:textId="77777777" w:rsidR="00096C64" w:rsidRPr="008C7808" w:rsidRDefault="00096C64" w:rsidP="00652563">
      <w:pPr>
        <w:rPr>
          <w:sz w:val="10"/>
          <w:szCs w:val="10"/>
        </w:rPr>
      </w:pPr>
    </w:p>
    <w:p w14:paraId="099EC347" w14:textId="77777777" w:rsidR="00096C64" w:rsidRPr="009D1047" w:rsidRDefault="00096C64" w:rsidP="00652563">
      <w:pPr>
        <w:rPr>
          <w:sz w:val="24"/>
          <w:szCs w:val="24"/>
        </w:rPr>
      </w:pPr>
      <w:r w:rsidRPr="009D1047">
        <w:rPr>
          <w:sz w:val="24"/>
          <w:szCs w:val="24"/>
        </w:rPr>
        <w:t>For further information about these procedures, please contact RISC.</w:t>
      </w:r>
    </w:p>
    <w:p w14:paraId="2AB6214F" w14:textId="77777777" w:rsidR="00096C64" w:rsidRPr="009D1047" w:rsidRDefault="00096C64" w:rsidP="00652563">
      <w:pPr>
        <w:rPr>
          <w:sz w:val="24"/>
          <w:szCs w:val="24"/>
        </w:rPr>
      </w:pPr>
    </w:p>
    <w:p w14:paraId="2828951D" w14:textId="3557B4D5" w:rsidR="00096C64" w:rsidRPr="008C7808" w:rsidRDefault="00096C64" w:rsidP="00652563">
      <w:pPr>
        <w:rPr>
          <w:b/>
          <w:bCs/>
          <w:color w:val="365F91" w:themeColor="accent1" w:themeShade="BF"/>
          <w:sz w:val="24"/>
          <w:szCs w:val="24"/>
        </w:rPr>
      </w:pPr>
      <w:r w:rsidRPr="008C7808">
        <w:rPr>
          <w:b/>
          <w:bCs/>
          <w:color w:val="365F91" w:themeColor="accent1" w:themeShade="BF"/>
          <w:sz w:val="24"/>
          <w:szCs w:val="24"/>
        </w:rPr>
        <w:t>What Documents Should an Agency Submit?</w:t>
      </w:r>
    </w:p>
    <w:p w14:paraId="37ED42F7" w14:textId="77777777" w:rsidR="00096C64" w:rsidRPr="008C7808" w:rsidRDefault="00096C64" w:rsidP="00652563">
      <w:pPr>
        <w:rPr>
          <w:sz w:val="10"/>
          <w:szCs w:val="10"/>
        </w:rPr>
      </w:pPr>
    </w:p>
    <w:p w14:paraId="341C4D32" w14:textId="3DBF4BE5" w:rsidR="00096C64" w:rsidRPr="009D1047" w:rsidRDefault="00096C64" w:rsidP="00652563">
      <w:pPr>
        <w:rPr>
          <w:sz w:val="24"/>
          <w:szCs w:val="24"/>
        </w:rPr>
      </w:pPr>
      <w:r w:rsidRPr="009D1047">
        <w:rPr>
          <w:sz w:val="24"/>
          <w:szCs w:val="24"/>
        </w:rPr>
        <w:t xml:space="preserve">Agencies that submit their portions of the Plan by direct entry or by data file need only email a copy of the agency’s Statement of Regulatory and Deregulatory Priorities attached to message indicating that the agency’s regulatory plan is complete in </w:t>
      </w:r>
      <w:proofErr w:type="spellStart"/>
      <w:r w:rsidRPr="009D1047">
        <w:rPr>
          <w:sz w:val="24"/>
          <w:szCs w:val="24"/>
        </w:rPr>
        <w:t>ROCIS</w:t>
      </w:r>
      <w:proofErr w:type="spellEnd"/>
      <w:r w:rsidRPr="009D1047">
        <w:rPr>
          <w:sz w:val="24"/>
          <w:szCs w:val="24"/>
        </w:rPr>
        <w:t xml:space="preserve">. </w:t>
      </w:r>
      <w:r w:rsidR="00AE5E1B">
        <w:rPr>
          <w:sz w:val="24"/>
          <w:szCs w:val="24"/>
        </w:rPr>
        <w:t xml:space="preserve"> </w:t>
      </w:r>
      <w:r w:rsidRPr="009D1047">
        <w:rPr>
          <w:sz w:val="24"/>
          <w:szCs w:val="24"/>
        </w:rPr>
        <w:t xml:space="preserve">These agencies should notify RISC via e-mail when they indicate in </w:t>
      </w:r>
      <w:proofErr w:type="spellStart"/>
      <w:r w:rsidRPr="009D1047">
        <w:rPr>
          <w:sz w:val="24"/>
          <w:szCs w:val="24"/>
        </w:rPr>
        <w:t>ROCIS</w:t>
      </w:r>
      <w:proofErr w:type="spellEnd"/>
      <w:r w:rsidRPr="009D1047">
        <w:rPr>
          <w:sz w:val="24"/>
          <w:szCs w:val="24"/>
        </w:rPr>
        <w:t xml:space="preserve"> that their plan is complete and that they are submitting it. </w:t>
      </w:r>
      <w:r w:rsidR="00AE5E1B">
        <w:rPr>
          <w:sz w:val="24"/>
          <w:szCs w:val="24"/>
        </w:rPr>
        <w:t xml:space="preserve"> </w:t>
      </w:r>
      <w:proofErr w:type="spellStart"/>
      <w:r w:rsidRPr="009D1047">
        <w:rPr>
          <w:sz w:val="24"/>
          <w:szCs w:val="24"/>
        </w:rPr>
        <w:t>ROCIS</w:t>
      </w:r>
      <w:proofErr w:type="spellEnd"/>
      <w:r w:rsidRPr="009D1047">
        <w:rPr>
          <w:sz w:val="24"/>
          <w:szCs w:val="24"/>
        </w:rPr>
        <w:t xml:space="preserve"> will terminate access to Plan entries and to statements of priorities.</w:t>
      </w:r>
      <w:r w:rsidR="00AE5E1B">
        <w:rPr>
          <w:sz w:val="24"/>
          <w:szCs w:val="24"/>
        </w:rPr>
        <w:t xml:space="preserve"> </w:t>
      </w:r>
      <w:r w:rsidRPr="009D1047">
        <w:rPr>
          <w:sz w:val="24"/>
          <w:szCs w:val="24"/>
        </w:rPr>
        <w:t xml:space="preserve"> These agencies will still have access to other Agenda entries.</w:t>
      </w:r>
    </w:p>
    <w:p w14:paraId="3CCA4012" w14:textId="77777777" w:rsidR="00096C64" w:rsidRPr="008C7808" w:rsidRDefault="00096C64" w:rsidP="00652563">
      <w:pPr>
        <w:rPr>
          <w:sz w:val="10"/>
          <w:szCs w:val="10"/>
        </w:rPr>
      </w:pPr>
    </w:p>
    <w:p w14:paraId="3814791E" w14:textId="2AC49B8E" w:rsidR="00BD62DC" w:rsidRDefault="00BD62DC" w:rsidP="00652563">
      <w:pPr>
        <w:rPr>
          <w:sz w:val="24"/>
          <w:szCs w:val="24"/>
        </w:rPr>
      </w:pPr>
      <w:r w:rsidRPr="00BD62DC">
        <w:rPr>
          <w:sz w:val="24"/>
          <w:szCs w:val="24"/>
        </w:rPr>
        <w:t xml:space="preserve">Agencies that cannot utilize direct entry in </w:t>
      </w:r>
      <w:proofErr w:type="spellStart"/>
      <w:r w:rsidRPr="00BD62DC">
        <w:rPr>
          <w:sz w:val="24"/>
          <w:szCs w:val="24"/>
        </w:rPr>
        <w:t>ROCIS</w:t>
      </w:r>
      <w:proofErr w:type="spellEnd"/>
      <w:r w:rsidRPr="00BD62DC">
        <w:rPr>
          <w:sz w:val="24"/>
          <w:szCs w:val="24"/>
        </w:rPr>
        <w:t xml:space="preserve"> for submitting their regulatory Agenda should contact their assigned RISC Analyst to process the submission.</w:t>
      </w:r>
    </w:p>
    <w:p w14:paraId="6302C7A3" w14:textId="77777777" w:rsidR="00BD62DC" w:rsidRPr="009D1047" w:rsidRDefault="00BD62DC" w:rsidP="00652563">
      <w:pPr>
        <w:rPr>
          <w:sz w:val="24"/>
          <w:szCs w:val="24"/>
        </w:rPr>
      </w:pPr>
    </w:p>
    <w:p w14:paraId="1977E2C3" w14:textId="77777777" w:rsidR="00096C64" w:rsidRPr="00BD62DC" w:rsidRDefault="00096C64" w:rsidP="00652563">
      <w:pPr>
        <w:rPr>
          <w:b/>
          <w:bCs/>
          <w:color w:val="365F91" w:themeColor="accent1" w:themeShade="BF"/>
          <w:sz w:val="24"/>
          <w:szCs w:val="24"/>
        </w:rPr>
      </w:pPr>
      <w:r w:rsidRPr="00BD62DC">
        <w:rPr>
          <w:b/>
          <w:bCs/>
          <w:color w:val="365F91" w:themeColor="accent1" w:themeShade="BF"/>
          <w:sz w:val="24"/>
          <w:szCs w:val="24"/>
        </w:rPr>
        <w:t>When and How Should Agencies Submit Their Regulatory Plans?</w:t>
      </w:r>
    </w:p>
    <w:p w14:paraId="2742FFF3" w14:textId="77777777" w:rsidR="00096C64" w:rsidRPr="00BD62DC" w:rsidRDefault="00096C64" w:rsidP="00652563">
      <w:pPr>
        <w:rPr>
          <w:sz w:val="10"/>
          <w:szCs w:val="10"/>
        </w:rPr>
      </w:pPr>
    </w:p>
    <w:p w14:paraId="532C26C4" w14:textId="6ECF57F8" w:rsidR="00096C64" w:rsidRPr="009D1047" w:rsidRDefault="00096C64" w:rsidP="00652563">
      <w:pPr>
        <w:rPr>
          <w:sz w:val="24"/>
          <w:szCs w:val="24"/>
        </w:rPr>
      </w:pPr>
      <w:r w:rsidRPr="009D1047">
        <w:rPr>
          <w:sz w:val="24"/>
          <w:szCs w:val="24"/>
        </w:rPr>
        <w:t xml:space="preserve">Please electronically </w:t>
      </w:r>
      <w:r w:rsidR="00BD62DC" w:rsidRPr="009D1047">
        <w:rPr>
          <w:sz w:val="24"/>
          <w:szCs w:val="24"/>
        </w:rPr>
        <w:t xml:space="preserve">submit </w:t>
      </w:r>
      <w:r w:rsidRPr="009D1047">
        <w:rPr>
          <w:sz w:val="24"/>
          <w:szCs w:val="24"/>
        </w:rPr>
        <w:t xml:space="preserve">directly into </w:t>
      </w:r>
      <w:proofErr w:type="spellStart"/>
      <w:r w:rsidRPr="009D1047">
        <w:rPr>
          <w:sz w:val="24"/>
          <w:szCs w:val="24"/>
        </w:rPr>
        <w:t>ROCIS</w:t>
      </w:r>
      <w:proofErr w:type="spellEnd"/>
      <w:r w:rsidRPr="009D1047">
        <w:rPr>
          <w:sz w:val="24"/>
          <w:szCs w:val="24"/>
        </w:rPr>
        <w:t xml:space="preserve"> or </w:t>
      </w:r>
      <w:r w:rsidR="00BD62DC">
        <w:rPr>
          <w:sz w:val="24"/>
          <w:szCs w:val="24"/>
        </w:rPr>
        <w:t xml:space="preserve">for EPA and DOT only </w:t>
      </w:r>
      <w:r w:rsidRPr="009D1047">
        <w:rPr>
          <w:sz w:val="24"/>
          <w:szCs w:val="24"/>
        </w:rPr>
        <w:t>email XML submissions to your RISC analyst.</w:t>
      </w:r>
      <w:r w:rsidR="00BD62DC" w:rsidRPr="00BD62DC">
        <w:rPr>
          <w:sz w:val="24"/>
          <w:szCs w:val="24"/>
        </w:rPr>
        <w:t xml:space="preserve"> </w:t>
      </w:r>
      <w:r w:rsidR="00AE5E1B">
        <w:rPr>
          <w:sz w:val="24"/>
          <w:szCs w:val="24"/>
        </w:rPr>
        <w:t xml:space="preserve"> </w:t>
      </w:r>
      <w:r w:rsidR="00BD62DC" w:rsidRPr="00BD62DC">
        <w:rPr>
          <w:sz w:val="24"/>
          <w:szCs w:val="24"/>
        </w:rPr>
        <w:t xml:space="preserve">Agencies that cannot utilize direct entry in </w:t>
      </w:r>
      <w:proofErr w:type="spellStart"/>
      <w:r w:rsidR="00BD62DC" w:rsidRPr="00BD62DC">
        <w:rPr>
          <w:sz w:val="24"/>
          <w:szCs w:val="24"/>
        </w:rPr>
        <w:t>ROCIS</w:t>
      </w:r>
      <w:proofErr w:type="spellEnd"/>
      <w:r w:rsidR="00BD62DC" w:rsidRPr="00BD62DC">
        <w:rPr>
          <w:sz w:val="24"/>
          <w:szCs w:val="24"/>
        </w:rPr>
        <w:t xml:space="preserve"> for submitting their regulatory Agenda should contact their assigned RISC Analyst to process the submission.</w:t>
      </w:r>
      <w:r w:rsidR="00BD62DC">
        <w:rPr>
          <w:sz w:val="24"/>
          <w:szCs w:val="24"/>
        </w:rPr>
        <w:t xml:space="preserve">  </w:t>
      </w:r>
      <w:r w:rsidRPr="009D1047">
        <w:rPr>
          <w:sz w:val="24"/>
          <w:szCs w:val="24"/>
        </w:rPr>
        <w:t>If you wish to receive a copy of another agency’s Plan submission, please notify</w:t>
      </w:r>
      <w:r w:rsidR="00D67E77">
        <w:rPr>
          <w:sz w:val="24"/>
          <w:szCs w:val="24"/>
        </w:rPr>
        <w:t xml:space="preserve"> OIRA</w:t>
      </w:r>
      <w:r w:rsidRPr="009D1047">
        <w:rPr>
          <w:sz w:val="24"/>
          <w:szCs w:val="24"/>
        </w:rPr>
        <w:t>.</w:t>
      </w:r>
    </w:p>
    <w:p w14:paraId="5FD801F2" w14:textId="77777777" w:rsidR="00096C64" w:rsidRPr="00BD62DC" w:rsidRDefault="00096C64" w:rsidP="00652563">
      <w:pPr>
        <w:rPr>
          <w:sz w:val="10"/>
          <w:szCs w:val="10"/>
        </w:rPr>
      </w:pPr>
    </w:p>
    <w:p w14:paraId="7CCF8B75" w14:textId="236EC5BF" w:rsidR="00096C64" w:rsidRPr="009D1047" w:rsidRDefault="00096C64" w:rsidP="00652563">
      <w:pPr>
        <w:rPr>
          <w:sz w:val="24"/>
          <w:szCs w:val="24"/>
        </w:rPr>
      </w:pPr>
      <w:r w:rsidRPr="009D1047">
        <w:rPr>
          <w:sz w:val="24"/>
          <w:szCs w:val="24"/>
        </w:rPr>
        <w:t>Agencies will have the opportunity to change their initial submissions based on the comments they receive.</w:t>
      </w:r>
      <w:r w:rsidR="00AE5E1B">
        <w:rPr>
          <w:sz w:val="24"/>
          <w:szCs w:val="24"/>
        </w:rPr>
        <w:t xml:space="preserve"> </w:t>
      </w:r>
      <w:r w:rsidRPr="009D1047">
        <w:rPr>
          <w:sz w:val="24"/>
          <w:szCs w:val="24"/>
        </w:rPr>
        <w:t xml:space="preserve"> In addition, the schedule for planned regulatory actions may change, or the agency may complete additional economic analysis or risk assessment that would contribute to a more informative description of the planned regulatory action.</w:t>
      </w:r>
    </w:p>
    <w:p w14:paraId="412612F2" w14:textId="77777777" w:rsidR="00096C64" w:rsidRPr="009D1047" w:rsidRDefault="00096C64" w:rsidP="00652563">
      <w:pPr>
        <w:rPr>
          <w:sz w:val="24"/>
          <w:szCs w:val="24"/>
        </w:rPr>
      </w:pPr>
    </w:p>
    <w:sectPr w:rsidR="00096C64" w:rsidRPr="009D1047" w:rsidSect="009F170E">
      <w:footerReference w:type="default" r:id="rId17"/>
      <w:pgSz w:w="12240" w:h="15840"/>
      <w:pgMar w:top="1280" w:right="1340" w:bottom="1200" w:left="1320" w:header="0" w:footer="101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1C9E87" w14:textId="77777777" w:rsidR="00DE405A" w:rsidRDefault="00DE405A">
      <w:r>
        <w:separator/>
      </w:r>
    </w:p>
  </w:endnote>
  <w:endnote w:type="continuationSeparator" w:id="0">
    <w:p w14:paraId="4C5DCEE8" w14:textId="77777777" w:rsidR="00DE405A" w:rsidRDefault="00DE40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CD62B1" w14:textId="21F48C75" w:rsidR="00330111" w:rsidRDefault="00F11025">
    <w:pPr>
      <w:pStyle w:val="BodyText"/>
      <w:spacing w:line="14" w:lineRule="auto"/>
      <w:ind w:left="0"/>
      <w:rPr>
        <w:sz w:val="20"/>
      </w:rPr>
    </w:pPr>
    <w:r>
      <w:rPr>
        <w:noProof/>
      </w:rPr>
      <mc:AlternateContent>
        <mc:Choice Requires="wps">
          <w:drawing>
            <wp:anchor distT="0" distB="0" distL="114300" distR="114300" simplePos="0" relativeHeight="251657728" behindDoc="1" locked="0" layoutInCell="1" allowOverlap="1" wp14:anchorId="5590C86B" wp14:editId="784248EC">
              <wp:simplePos x="0" y="0"/>
              <wp:positionH relativeFrom="page">
                <wp:posOffset>3819525</wp:posOffset>
              </wp:positionH>
              <wp:positionV relativeFrom="page">
                <wp:posOffset>9272905</wp:posOffset>
              </wp:positionV>
              <wp:extent cx="158750" cy="180340"/>
              <wp:effectExtent l="0" t="0" r="0" b="0"/>
              <wp:wrapNone/>
              <wp:docPr id="1" name="docshape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8750" cy="180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65999F" w14:textId="77777777" w:rsidR="00330111" w:rsidRDefault="00143D53">
                          <w:pPr>
                            <w:spacing w:before="10"/>
                            <w:ind w:left="60"/>
                          </w:pPr>
                          <w:r>
                            <w:fldChar w:fldCharType="begin"/>
                          </w:r>
                          <w:r>
                            <w:rPr>
                              <w:w w:val="99"/>
                            </w:rPr>
                            <w:instrText xml:space="preserve"> PAGE </w:instrText>
                          </w:r>
                          <w:r>
                            <w:fldChar w:fldCharType="separate"/>
                          </w:r>
                          <w:r>
                            <w:t>5</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a14="http://schemas.microsoft.com/office/drawing/2010/main" xmlns:a="http://schemas.openxmlformats.org/drawingml/2006/main">
          <w:pict w14:anchorId="54CA1752">
            <v:shapetype id="_x0000_t202" coordsize="21600,21600" o:spt="202" path="m,l,21600r21600,l21600,xe" w14:anchorId="5590C86B">
              <v:stroke joinstyle="miter"/>
              <v:path gradientshapeok="t" o:connecttype="rect"/>
            </v:shapetype>
            <v:shape id="docshape1" style="position:absolute;margin-left:300.75pt;margin-top:730.15pt;width:12.5pt;height:14.2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">
              <v:textbox inset="0,0,0,0">
                <w:txbxContent>
                  <w:p w:rsidR="00330111" w:rsidRDefault="00143D53" w14:paraId="253FD184" w14:textId="77777777">
                    <w:pPr>
                      <w:spacing w:before="10"/>
                      <w:ind w:left="60"/>
                    </w:pPr>
                    <w:r>
                      <w:fldChar w:fldCharType="begin"/>
                    </w:r>
                    <w:r>
                      <w:rPr>
                        <w:w w:val="99"/>
                      </w:rPr>
                      <w:instrText xml:space="preserve"> PAGE </w:instrText>
                    </w:r>
                    <w:r>
                      <w:fldChar w:fldCharType="separate"/>
                    </w:r>
                    <w:r>
                      <w:t>5</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985AA3" w14:textId="77777777" w:rsidR="00DE405A" w:rsidRDefault="00DE405A">
      <w:r>
        <w:separator/>
      </w:r>
    </w:p>
  </w:footnote>
  <w:footnote w:type="continuationSeparator" w:id="0">
    <w:p w14:paraId="64DB1854" w14:textId="77777777" w:rsidR="00DE405A" w:rsidRDefault="00DE405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F532E"/>
    <w:multiLevelType w:val="hybridMultilevel"/>
    <w:tmpl w:val="C48CDA86"/>
    <w:lvl w:ilvl="0" w:tplc="E3C0CF9E">
      <w:numFmt w:val="bullet"/>
      <w:lvlText w:val=""/>
      <w:lvlJc w:val="left"/>
      <w:pPr>
        <w:ind w:left="720" w:hanging="360"/>
      </w:pPr>
      <w:rPr>
        <w:rFonts w:ascii="Symbol" w:hAnsi="Symbol" w:cs="Symbol" w:hint="default"/>
        <w:color w:val="auto"/>
        <w:spacing w:val="0"/>
        <w:w w:val="99"/>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78788C"/>
    <w:multiLevelType w:val="hybridMultilevel"/>
    <w:tmpl w:val="D48C79D8"/>
    <w:lvl w:ilvl="0" w:tplc="B3FE9E86">
      <w:start w:val="1"/>
      <w:numFmt w:val="decimal"/>
      <w:lvlText w:val="%1."/>
      <w:lvlJc w:val="left"/>
      <w:pPr>
        <w:ind w:left="820" w:hanging="360"/>
      </w:pPr>
      <w:rPr>
        <w:rFonts w:ascii="Times New Roman" w:eastAsia="Times New Roman" w:hAnsi="Times New Roman" w:cs="Times New Roman" w:hint="default"/>
        <w:b w:val="0"/>
        <w:bCs w:val="0"/>
        <w:i w:val="0"/>
        <w:iCs w:val="0"/>
        <w:w w:val="100"/>
        <w:sz w:val="24"/>
        <w:szCs w:val="24"/>
        <w:lang w:val="en-US" w:eastAsia="en-US" w:bidi="ar-SA"/>
      </w:rPr>
    </w:lvl>
    <w:lvl w:ilvl="1" w:tplc="EAE87A56">
      <w:start w:val="2"/>
      <w:numFmt w:val="decimal"/>
      <w:lvlText w:val="%2."/>
      <w:lvlJc w:val="left"/>
      <w:pPr>
        <w:ind w:left="2897" w:hanging="360"/>
        <w:jc w:val="right"/>
      </w:pPr>
      <w:rPr>
        <w:rFonts w:ascii="Times New Roman" w:eastAsia="Times New Roman" w:hAnsi="Times New Roman" w:cs="Times New Roman" w:hint="default"/>
        <w:b/>
        <w:bCs/>
        <w:i w:val="0"/>
        <w:iCs w:val="0"/>
        <w:spacing w:val="0"/>
        <w:w w:val="100"/>
        <w:sz w:val="28"/>
        <w:szCs w:val="28"/>
        <w:lang w:val="en-US" w:eastAsia="en-US" w:bidi="ar-SA"/>
      </w:rPr>
    </w:lvl>
    <w:lvl w:ilvl="2" w:tplc="CB2E2384">
      <w:numFmt w:val="bullet"/>
      <w:lvlText w:val="•"/>
      <w:lvlJc w:val="left"/>
      <w:pPr>
        <w:ind w:left="3640" w:hanging="360"/>
      </w:pPr>
      <w:rPr>
        <w:rFonts w:hint="default"/>
        <w:lang w:val="en-US" w:eastAsia="en-US" w:bidi="ar-SA"/>
      </w:rPr>
    </w:lvl>
    <w:lvl w:ilvl="3" w:tplc="E878EFF0">
      <w:numFmt w:val="bullet"/>
      <w:lvlText w:val="•"/>
      <w:lvlJc w:val="left"/>
      <w:pPr>
        <w:ind w:left="4380" w:hanging="360"/>
      </w:pPr>
      <w:rPr>
        <w:rFonts w:hint="default"/>
        <w:lang w:val="en-US" w:eastAsia="en-US" w:bidi="ar-SA"/>
      </w:rPr>
    </w:lvl>
    <w:lvl w:ilvl="4" w:tplc="6DD04DE4">
      <w:numFmt w:val="bullet"/>
      <w:lvlText w:val="•"/>
      <w:lvlJc w:val="left"/>
      <w:pPr>
        <w:ind w:left="5120" w:hanging="360"/>
      </w:pPr>
      <w:rPr>
        <w:rFonts w:hint="default"/>
        <w:lang w:val="en-US" w:eastAsia="en-US" w:bidi="ar-SA"/>
      </w:rPr>
    </w:lvl>
    <w:lvl w:ilvl="5" w:tplc="A79A5BA6">
      <w:numFmt w:val="bullet"/>
      <w:lvlText w:val="•"/>
      <w:lvlJc w:val="left"/>
      <w:pPr>
        <w:ind w:left="5860" w:hanging="360"/>
      </w:pPr>
      <w:rPr>
        <w:rFonts w:hint="default"/>
        <w:lang w:val="en-US" w:eastAsia="en-US" w:bidi="ar-SA"/>
      </w:rPr>
    </w:lvl>
    <w:lvl w:ilvl="6" w:tplc="523C195C">
      <w:numFmt w:val="bullet"/>
      <w:lvlText w:val="•"/>
      <w:lvlJc w:val="left"/>
      <w:pPr>
        <w:ind w:left="6600" w:hanging="360"/>
      </w:pPr>
      <w:rPr>
        <w:rFonts w:hint="default"/>
        <w:lang w:val="en-US" w:eastAsia="en-US" w:bidi="ar-SA"/>
      </w:rPr>
    </w:lvl>
    <w:lvl w:ilvl="7" w:tplc="1CE26A7E">
      <w:numFmt w:val="bullet"/>
      <w:lvlText w:val="•"/>
      <w:lvlJc w:val="left"/>
      <w:pPr>
        <w:ind w:left="7340" w:hanging="360"/>
      </w:pPr>
      <w:rPr>
        <w:rFonts w:hint="default"/>
        <w:lang w:val="en-US" w:eastAsia="en-US" w:bidi="ar-SA"/>
      </w:rPr>
    </w:lvl>
    <w:lvl w:ilvl="8" w:tplc="BE0A40F6">
      <w:numFmt w:val="bullet"/>
      <w:lvlText w:val="•"/>
      <w:lvlJc w:val="left"/>
      <w:pPr>
        <w:ind w:left="8080" w:hanging="360"/>
      </w:pPr>
      <w:rPr>
        <w:rFonts w:hint="default"/>
        <w:lang w:val="en-US" w:eastAsia="en-US" w:bidi="ar-SA"/>
      </w:rPr>
    </w:lvl>
  </w:abstractNum>
  <w:abstractNum w:abstractNumId="2" w15:restartNumberingAfterBreak="0">
    <w:nsid w:val="0817069D"/>
    <w:multiLevelType w:val="hybridMultilevel"/>
    <w:tmpl w:val="A198F1D6"/>
    <w:lvl w:ilvl="0" w:tplc="1864247E">
      <w:numFmt w:val="bullet"/>
      <w:lvlText w:val=""/>
      <w:lvlJc w:val="left"/>
      <w:pPr>
        <w:ind w:left="740" w:hanging="361"/>
      </w:pPr>
      <w:rPr>
        <w:rFonts w:ascii="Symbol" w:eastAsia="Symbol" w:hAnsi="Symbol" w:cs="Symbol" w:hint="default"/>
        <w:b w:val="0"/>
        <w:bCs w:val="0"/>
        <w:i w:val="0"/>
        <w:iCs w:val="0"/>
        <w:w w:val="99"/>
        <w:sz w:val="22"/>
        <w:szCs w:val="22"/>
        <w:lang w:val="en-US" w:eastAsia="en-US" w:bidi="ar-SA"/>
      </w:rPr>
    </w:lvl>
    <w:lvl w:ilvl="1" w:tplc="4910460C">
      <w:numFmt w:val="bullet"/>
      <w:lvlText w:val=""/>
      <w:lvlJc w:val="left"/>
      <w:pPr>
        <w:ind w:left="840" w:hanging="361"/>
      </w:pPr>
      <w:rPr>
        <w:rFonts w:ascii="Symbol" w:eastAsia="Symbol" w:hAnsi="Symbol" w:cs="Symbol" w:hint="default"/>
        <w:b w:val="0"/>
        <w:bCs w:val="0"/>
        <w:i w:val="0"/>
        <w:iCs w:val="0"/>
        <w:w w:val="100"/>
        <w:sz w:val="24"/>
        <w:szCs w:val="24"/>
        <w:lang w:val="en-US" w:eastAsia="en-US" w:bidi="ar-SA"/>
      </w:rPr>
    </w:lvl>
    <w:lvl w:ilvl="2" w:tplc="A6D85DFA">
      <w:numFmt w:val="bullet"/>
      <w:lvlText w:val="•"/>
      <w:lvlJc w:val="left"/>
      <w:pPr>
        <w:ind w:left="1811" w:hanging="361"/>
      </w:pPr>
      <w:rPr>
        <w:rFonts w:hint="default"/>
        <w:lang w:val="en-US" w:eastAsia="en-US" w:bidi="ar-SA"/>
      </w:rPr>
    </w:lvl>
    <w:lvl w:ilvl="3" w:tplc="D0B2DC26">
      <w:numFmt w:val="bullet"/>
      <w:lvlText w:val="•"/>
      <w:lvlJc w:val="left"/>
      <w:pPr>
        <w:ind w:left="2782" w:hanging="361"/>
      </w:pPr>
      <w:rPr>
        <w:rFonts w:hint="default"/>
        <w:lang w:val="en-US" w:eastAsia="en-US" w:bidi="ar-SA"/>
      </w:rPr>
    </w:lvl>
    <w:lvl w:ilvl="4" w:tplc="52AE6E3A">
      <w:numFmt w:val="bullet"/>
      <w:lvlText w:val="•"/>
      <w:lvlJc w:val="left"/>
      <w:pPr>
        <w:ind w:left="3753" w:hanging="361"/>
      </w:pPr>
      <w:rPr>
        <w:rFonts w:hint="default"/>
        <w:lang w:val="en-US" w:eastAsia="en-US" w:bidi="ar-SA"/>
      </w:rPr>
    </w:lvl>
    <w:lvl w:ilvl="5" w:tplc="441EAD3C">
      <w:numFmt w:val="bullet"/>
      <w:lvlText w:val="•"/>
      <w:lvlJc w:val="left"/>
      <w:pPr>
        <w:ind w:left="4724" w:hanging="361"/>
      </w:pPr>
      <w:rPr>
        <w:rFonts w:hint="default"/>
        <w:lang w:val="en-US" w:eastAsia="en-US" w:bidi="ar-SA"/>
      </w:rPr>
    </w:lvl>
    <w:lvl w:ilvl="6" w:tplc="6DC0FBB8">
      <w:numFmt w:val="bullet"/>
      <w:lvlText w:val="•"/>
      <w:lvlJc w:val="left"/>
      <w:pPr>
        <w:ind w:left="5695" w:hanging="361"/>
      </w:pPr>
      <w:rPr>
        <w:rFonts w:hint="default"/>
        <w:lang w:val="en-US" w:eastAsia="en-US" w:bidi="ar-SA"/>
      </w:rPr>
    </w:lvl>
    <w:lvl w:ilvl="7" w:tplc="6BC4DA1A">
      <w:numFmt w:val="bullet"/>
      <w:lvlText w:val="•"/>
      <w:lvlJc w:val="left"/>
      <w:pPr>
        <w:ind w:left="6666" w:hanging="361"/>
      </w:pPr>
      <w:rPr>
        <w:rFonts w:hint="default"/>
        <w:lang w:val="en-US" w:eastAsia="en-US" w:bidi="ar-SA"/>
      </w:rPr>
    </w:lvl>
    <w:lvl w:ilvl="8" w:tplc="C5D29A8A">
      <w:numFmt w:val="bullet"/>
      <w:lvlText w:val="•"/>
      <w:lvlJc w:val="left"/>
      <w:pPr>
        <w:ind w:left="7637" w:hanging="361"/>
      </w:pPr>
      <w:rPr>
        <w:rFonts w:hint="default"/>
        <w:lang w:val="en-US" w:eastAsia="en-US" w:bidi="ar-SA"/>
      </w:rPr>
    </w:lvl>
  </w:abstractNum>
  <w:abstractNum w:abstractNumId="3" w15:restartNumberingAfterBreak="0">
    <w:nsid w:val="09313FC8"/>
    <w:multiLevelType w:val="hybridMultilevel"/>
    <w:tmpl w:val="5AA875C8"/>
    <w:lvl w:ilvl="0" w:tplc="E3C0CF9E">
      <w:numFmt w:val="bullet"/>
      <w:lvlText w:val=""/>
      <w:lvlJc w:val="left"/>
      <w:pPr>
        <w:ind w:left="720" w:hanging="360"/>
      </w:pPr>
      <w:rPr>
        <w:rFonts w:ascii="Symbol" w:hAnsi="Symbol" w:cs="Symbol" w:hint="default"/>
        <w:color w:val="auto"/>
        <w:spacing w:val="0"/>
        <w:w w:val="99"/>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7251AAE"/>
    <w:multiLevelType w:val="hybridMultilevel"/>
    <w:tmpl w:val="8FDED6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7943018"/>
    <w:multiLevelType w:val="hybridMultilevel"/>
    <w:tmpl w:val="BA909BDA"/>
    <w:lvl w:ilvl="0" w:tplc="04090003">
      <w:start w:val="1"/>
      <w:numFmt w:val="bullet"/>
      <w:lvlText w:val="o"/>
      <w:lvlJc w:val="left"/>
      <w:pPr>
        <w:ind w:left="1080" w:hanging="360"/>
      </w:pPr>
      <w:rPr>
        <w:rFonts w:ascii="Courier New" w:hAnsi="Courier New" w:cs="Courier New"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6" w15:restartNumberingAfterBreak="0">
    <w:nsid w:val="180C3CDD"/>
    <w:multiLevelType w:val="hybridMultilevel"/>
    <w:tmpl w:val="5CD01B2C"/>
    <w:lvl w:ilvl="0" w:tplc="CD605916">
      <w:numFmt w:val="bullet"/>
      <w:lvlText w:val=""/>
      <w:lvlJc w:val="left"/>
      <w:pPr>
        <w:ind w:left="720" w:hanging="360"/>
      </w:pPr>
      <w:rPr>
        <w:rFonts w:ascii="Symbol" w:eastAsia="Symbol" w:hAnsi="Symbol" w:cs="Symbol" w:hint="default"/>
        <w:b w:val="0"/>
        <w:bCs w:val="0"/>
        <w:i w:val="0"/>
        <w:iCs w:val="0"/>
        <w:spacing w:val="0"/>
        <w:w w:val="100"/>
        <w:sz w:val="24"/>
        <w:szCs w:val="24"/>
        <w:lang w:val="en-US" w:eastAsia="en-US" w:bidi="ar-SA"/>
      </w:rPr>
    </w:lvl>
    <w:lvl w:ilvl="1" w:tplc="37D69D26">
      <w:numFmt w:val="bullet"/>
      <w:lvlText w:val="•"/>
      <w:lvlJc w:val="left"/>
      <w:pPr>
        <w:ind w:left="1584" w:hanging="360"/>
      </w:pPr>
      <w:rPr>
        <w:rFonts w:hint="default"/>
        <w:lang w:val="en-US" w:eastAsia="en-US" w:bidi="ar-SA"/>
      </w:rPr>
    </w:lvl>
    <w:lvl w:ilvl="2" w:tplc="3A46F9E2">
      <w:numFmt w:val="bullet"/>
      <w:lvlText w:val="•"/>
      <w:lvlJc w:val="left"/>
      <w:pPr>
        <w:ind w:left="2448" w:hanging="360"/>
      </w:pPr>
      <w:rPr>
        <w:rFonts w:hint="default"/>
        <w:lang w:val="en-US" w:eastAsia="en-US" w:bidi="ar-SA"/>
      </w:rPr>
    </w:lvl>
    <w:lvl w:ilvl="3" w:tplc="0E8A448C">
      <w:numFmt w:val="bullet"/>
      <w:lvlText w:val="•"/>
      <w:lvlJc w:val="left"/>
      <w:pPr>
        <w:ind w:left="3312" w:hanging="360"/>
      </w:pPr>
      <w:rPr>
        <w:rFonts w:hint="default"/>
        <w:lang w:val="en-US" w:eastAsia="en-US" w:bidi="ar-SA"/>
      </w:rPr>
    </w:lvl>
    <w:lvl w:ilvl="4" w:tplc="452ACE4A">
      <w:numFmt w:val="bullet"/>
      <w:lvlText w:val="•"/>
      <w:lvlJc w:val="left"/>
      <w:pPr>
        <w:ind w:left="4176" w:hanging="360"/>
      </w:pPr>
      <w:rPr>
        <w:rFonts w:hint="default"/>
        <w:lang w:val="en-US" w:eastAsia="en-US" w:bidi="ar-SA"/>
      </w:rPr>
    </w:lvl>
    <w:lvl w:ilvl="5" w:tplc="6E6C85F8">
      <w:numFmt w:val="bullet"/>
      <w:lvlText w:val="•"/>
      <w:lvlJc w:val="left"/>
      <w:pPr>
        <w:ind w:left="5040" w:hanging="360"/>
      </w:pPr>
      <w:rPr>
        <w:rFonts w:hint="default"/>
        <w:lang w:val="en-US" w:eastAsia="en-US" w:bidi="ar-SA"/>
      </w:rPr>
    </w:lvl>
    <w:lvl w:ilvl="6" w:tplc="EFF2957E">
      <w:numFmt w:val="bullet"/>
      <w:lvlText w:val="•"/>
      <w:lvlJc w:val="left"/>
      <w:pPr>
        <w:ind w:left="5904" w:hanging="360"/>
      </w:pPr>
      <w:rPr>
        <w:rFonts w:hint="default"/>
        <w:lang w:val="en-US" w:eastAsia="en-US" w:bidi="ar-SA"/>
      </w:rPr>
    </w:lvl>
    <w:lvl w:ilvl="7" w:tplc="7EEA6B64">
      <w:numFmt w:val="bullet"/>
      <w:lvlText w:val="•"/>
      <w:lvlJc w:val="left"/>
      <w:pPr>
        <w:ind w:left="6768" w:hanging="360"/>
      </w:pPr>
      <w:rPr>
        <w:rFonts w:hint="default"/>
        <w:lang w:val="en-US" w:eastAsia="en-US" w:bidi="ar-SA"/>
      </w:rPr>
    </w:lvl>
    <w:lvl w:ilvl="8" w:tplc="46AA4298">
      <w:numFmt w:val="bullet"/>
      <w:lvlText w:val="•"/>
      <w:lvlJc w:val="left"/>
      <w:pPr>
        <w:ind w:left="7632" w:hanging="360"/>
      </w:pPr>
      <w:rPr>
        <w:rFonts w:hint="default"/>
        <w:lang w:val="en-US" w:eastAsia="en-US" w:bidi="ar-SA"/>
      </w:rPr>
    </w:lvl>
  </w:abstractNum>
  <w:abstractNum w:abstractNumId="7" w15:restartNumberingAfterBreak="0">
    <w:nsid w:val="192C6AE6"/>
    <w:multiLevelType w:val="hybridMultilevel"/>
    <w:tmpl w:val="9BD0090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0CD0EC0"/>
    <w:multiLevelType w:val="hybridMultilevel"/>
    <w:tmpl w:val="04D267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4463A0E"/>
    <w:multiLevelType w:val="hybridMultilevel"/>
    <w:tmpl w:val="F4E0EC0C"/>
    <w:lvl w:ilvl="0" w:tplc="1DEA0A7C">
      <w:numFmt w:val="bullet"/>
      <w:lvlText w:val="o"/>
      <w:lvlJc w:val="left"/>
      <w:pPr>
        <w:ind w:left="1482" w:hanging="362"/>
      </w:pPr>
      <w:rPr>
        <w:rFonts w:ascii="Courier New" w:eastAsia="Courier New" w:hAnsi="Courier New" w:cs="Courier New" w:hint="default"/>
        <w:b w:val="0"/>
        <w:bCs w:val="0"/>
        <w:i w:val="0"/>
        <w:iCs w:val="0"/>
        <w:w w:val="100"/>
        <w:sz w:val="24"/>
        <w:szCs w:val="24"/>
        <w:lang w:val="en-US" w:eastAsia="en-US" w:bidi="ar-SA"/>
      </w:rPr>
    </w:lvl>
    <w:lvl w:ilvl="1" w:tplc="9A58A1A6">
      <w:numFmt w:val="bullet"/>
      <w:lvlText w:val="•"/>
      <w:lvlJc w:val="left"/>
      <w:pPr>
        <w:ind w:left="2290" w:hanging="362"/>
      </w:pPr>
      <w:rPr>
        <w:rFonts w:hint="default"/>
        <w:lang w:val="en-US" w:eastAsia="en-US" w:bidi="ar-SA"/>
      </w:rPr>
    </w:lvl>
    <w:lvl w:ilvl="2" w:tplc="C914BF32">
      <w:numFmt w:val="bullet"/>
      <w:lvlText w:val="•"/>
      <w:lvlJc w:val="left"/>
      <w:pPr>
        <w:ind w:left="3100" w:hanging="362"/>
      </w:pPr>
      <w:rPr>
        <w:rFonts w:hint="default"/>
        <w:lang w:val="en-US" w:eastAsia="en-US" w:bidi="ar-SA"/>
      </w:rPr>
    </w:lvl>
    <w:lvl w:ilvl="3" w:tplc="83945EE4">
      <w:numFmt w:val="bullet"/>
      <w:lvlText w:val="•"/>
      <w:lvlJc w:val="left"/>
      <w:pPr>
        <w:ind w:left="3910" w:hanging="362"/>
      </w:pPr>
      <w:rPr>
        <w:rFonts w:hint="default"/>
        <w:lang w:val="en-US" w:eastAsia="en-US" w:bidi="ar-SA"/>
      </w:rPr>
    </w:lvl>
    <w:lvl w:ilvl="4" w:tplc="E9C857CA">
      <w:numFmt w:val="bullet"/>
      <w:lvlText w:val="•"/>
      <w:lvlJc w:val="left"/>
      <w:pPr>
        <w:ind w:left="4720" w:hanging="362"/>
      </w:pPr>
      <w:rPr>
        <w:rFonts w:hint="default"/>
        <w:lang w:val="en-US" w:eastAsia="en-US" w:bidi="ar-SA"/>
      </w:rPr>
    </w:lvl>
    <w:lvl w:ilvl="5" w:tplc="3CC48260">
      <w:numFmt w:val="bullet"/>
      <w:lvlText w:val="•"/>
      <w:lvlJc w:val="left"/>
      <w:pPr>
        <w:ind w:left="5530" w:hanging="362"/>
      </w:pPr>
      <w:rPr>
        <w:rFonts w:hint="default"/>
        <w:lang w:val="en-US" w:eastAsia="en-US" w:bidi="ar-SA"/>
      </w:rPr>
    </w:lvl>
    <w:lvl w:ilvl="6" w:tplc="1F10230A">
      <w:numFmt w:val="bullet"/>
      <w:lvlText w:val="•"/>
      <w:lvlJc w:val="left"/>
      <w:pPr>
        <w:ind w:left="6340" w:hanging="362"/>
      </w:pPr>
      <w:rPr>
        <w:rFonts w:hint="default"/>
        <w:lang w:val="en-US" w:eastAsia="en-US" w:bidi="ar-SA"/>
      </w:rPr>
    </w:lvl>
    <w:lvl w:ilvl="7" w:tplc="AEDA7CA8">
      <w:numFmt w:val="bullet"/>
      <w:lvlText w:val="•"/>
      <w:lvlJc w:val="left"/>
      <w:pPr>
        <w:ind w:left="7150" w:hanging="362"/>
      </w:pPr>
      <w:rPr>
        <w:rFonts w:hint="default"/>
        <w:lang w:val="en-US" w:eastAsia="en-US" w:bidi="ar-SA"/>
      </w:rPr>
    </w:lvl>
    <w:lvl w:ilvl="8" w:tplc="CDD27786">
      <w:numFmt w:val="bullet"/>
      <w:lvlText w:val="•"/>
      <w:lvlJc w:val="left"/>
      <w:pPr>
        <w:ind w:left="7960" w:hanging="362"/>
      </w:pPr>
      <w:rPr>
        <w:rFonts w:hint="default"/>
        <w:lang w:val="en-US" w:eastAsia="en-US" w:bidi="ar-SA"/>
      </w:rPr>
    </w:lvl>
  </w:abstractNum>
  <w:abstractNum w:abstractNumId="10" w15:restartNumberingAfterBreak="0">
    <w:nsid w:val="32C03ABA"/>
    <w:multiLevelType w:val="hybridMultilevel"/>
    <w:tmpl w:val="40289B0E"/>
    <w:lvl w:ilvl="0" w:tplc="E3C0CF9E">
      <w:numFmt w:val="bullet"/>
      <w:lvlText w:val=""/>
      <w:lvlJc w:val="left"/>
      <w:pPr>
        <w:ind w:left="720" w:hanging="360"/>
      </w:pPr>
      <w:rPr>
        <w:rFonts w:ascii="Symbol" w:hAnsi="Symbol" w:cs="Symbol" w:hint="default"/>
        <w:color w:val="auto"/>
        <w:spacing w:val="0"/>
        <w:w w:val="99"/>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CA40EFC"/>
    <w:multiLevelType w:val="hybridMultilevel"/>
    <w:tmpl w:val="F82C31FA"/>
    <w:lvl w:ilvl="0" w:tplc="4910460C">
      <w:numFmt w:val="bullet"/>
      <w:lvlText w:val=""/>
      <w:lvlJc w:val="left"/>
      <w:pPr>
        <w:ind w:left="840" w:hanging="361"/>
      </w:pPr>
      <w:rPr>
        <w:rFonts w:ascii="Symbol" w:eastAsia="Symbol" w:hAnsi="Symbol" w:cs="Symbol" w:hint="default"/>
        <w:b w:val="0"/>
        <w:bCs w:val="0"/>
        <w:i w:val="0"/>
        <w:iCs w:val="0"/>
        <w:w w:val="100"/>
        <w:sz w:val="24"/>
        <w:szCs w:val="24"/>
        <w:lang w:val="en-US" w:eastAsia="en-US"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07F0D24"/>
    <w:multiLevelType w:val="hybridMultilevel"/>
    <w:tmpl w:val="C388DC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684051D"/>
    <w:multiLevelType w:val="hybridMultilevel"/>
    <w:tmpl w:val="D6B43AFA"/>
    <w:lvl w:ilvl="0" w:tplc="E3C0CF9E">
      <w:numFmt w:val="bullet"/>
      <w:lvlText w:val=""/>
      <w:lvlJc w:val="left"/>
      <w:pPr>
        <w:ind w:left="720" w:hanging="360"/>
      </w:pPr>
      <w:rPr>
        <w:rFonts w:ascii="Symbol" w:hAnsi="Symbol" w:cs="Symbol" w:hint="default"/>
        <w:color w:val="auto"/>
        <w:spacing w:val="0"/>
        <w:w w:val="99"/>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506337CC"/>
    <w:multiLevelType w:val="hybridMultilevel"/>
    <w:tmpl w:val="B94E86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5F3238F"/>
    <w:multiLevelType w:val="hybridMultilevel"/>
    <w:tmpl w:val="D74AC866"/>
    <w:lvl w:ilvl="0" w:tplc="DC7E5906">
      <w:numFmt w:val="bullet"/>
      <w:lvlText w:val=""/>
      <w:lvlJc w:val="left"/>
      <w:pPr>
        <w:ind w:left="840" w:hanging="361"/>
      </w:pPr>
      <w:rPr>
        <w:rFonts w:ascii="Symbol" w:eastAsia="Symbol" w:hAnsi="Symbol" w:cs="Symbol" w:hint="default"/>
        <w:b w:val="0"/>
        <w:bCs w:val="0"/>
        <w:i w:val="0"/>
        <w:iCs w:val="0"/>
        <w:w w:val="100"/>
        <w:sz w:val="24"/>
        <w:szCs w:val="24"/>
        <w:lang w:val="en-US" w:eastAsia="en-US" w:bidi="ar-SA"/>
      </w:rPr>
    </w:lvl>
    <w:lvl w:ilvl="1" w:tplc="B218D19C">
      <w:numFmt w:val="bullet"/>
      <w:lvlText w:val="o"/>
      <w:lvlJc w:val="left"/>
      <w:pPr>
        <w:ind w:left="1200" w:hanging="360"/>
      </w:pPr>
      <w:rPr>
        <w:rFonts w:ascii="Courier New" w:eastAsia="Courier New" w:hAnsi="Courier New" w:cs="Courier New" w:hint="default"/>
        <w:b w:val="0"/>
        <w:bCs w:val="0"/>
        <w:i w:val="0"/>
        <w:iCs w:val="0"/>
        <w:w w:val="100"/>
        <w:sz w:val="24"/>
        <w:szCs w:val="24"/>
        <w:lang w:val="en-US" w:eastAsia="en-US" w:bidi="ar-SA"/>
      </w:rPr>
    </w:lvl>
    <w:lvl w:ilvl="2" w:tplc="E44CEABA">
      <w:numFmt w:val="bullet"/>
      <w:lvlText w:val="•"/>
      <w:lvlJc w:val="left"/>
      <w:pPr>
        <w:ind w:left="2131" w:hanging="360"/>
      </w:pPr>
      <w:rPr>
        <w:rFonts w:hint="default"/>
        <w:lang w:val="en-US" w:eastAsia="en-US" w:bidi="ar-SA"/>
      </w:rPr>
    </w:lvl>
    <w:lvl w:ilvl="3" w:tplc="816A2DC4">
      <w:numFmt w:val="bullet"/>
      <w:lvlText w:val="•"/>
      <w:lvlJc w:val="left"/>
      <w:pPr>
        <w:ind w:left="3062" w:hanging="360"/>
      </w:pPr>
      <w:rPr>
        <w:rFonts w:hint="default"/>
        <w:lang w:val="en-US" w:eastAsia="en-US" w:bidi="ar-SA"/>
      </w:rPr>
    </w:lvl>
    <w:lvl w:ilvl="4" w:tplc="3B441CF0">
      <w:numFmt w:val="bullet"/>
      <w:lvlText w:val="•"/>
      <w:lvlJc w:val="left"/>
      <w:pPr>
        <w:ind w:left="3993" w:hanging="360"/>
      </w:pPr>
      <w:rPr>
        <w:rFonts w:hint="default"/>
        <w:lang w:val="en-US" w:eastAsia="en-US" w:bidi="ar-SA"/>
      </w:rPr>
    </w:lvl>
    <w:lvl w:ilvl="5" w:tplc="74BCD790">
      <w:numFmt w:val="bullet"/>
      <w:lvlText w:val="•"/>
      <w:lvlJc w:val="left"/>
      <w:pPr>
        <w:ind w:left="4924" w:hanging="360"/>
      </w:pPr>
      <w:rPr>
        <w:rFonts w:hint="default"/>
        <w:lang w:val="en-US" w:eastAsia="en-US" w:bidi="ar-SA"/>
      </w:rPr>
    </w:lvl>
    <w:lvl w:ilvl="6" w:tplc="4492200E">
      <w:numFmt w:val="bullet"/>
      <w:lvlText w:val="•"/>
      <w:lvlJc w:val="left"/>
      <w:pPr>
        <w:ind w:left="5855" w:hanging="360"/>
      </w:pPr>
      <w:rPr>
        <w:rFonts w:hint="default"/>
        <w:lang w:val="en-US" w:eastAsia="en-US" w:bidi="ar-SA"/>
      </w:rPr>
    </w:lvl>
    <w:lvl w:ilvl="7" w:tplc="254A0EBE">
      <w:numFmt w:val="bullet"/>
      <w:lvlText w:val="•"/>
      <w:lvlJc w:val="left"/>
      <w:pPr>
        <w:ind w:left="6786" w:hanging="360"/>
      </w:pPr>
      <w:rPr>
        <w:rFonts w:hint="default"/>
        <w:lang w:val="en-US" w:eastAsia="en-US" w:bidi="ar-SA"/>
      </w:rPr>
    </w:lvl>
    <w:lvl w:ilvl="8" w:tplc="E414807E">
      <w:numFmt w:val="bullet"/>
      <w:lvlText w:val="•"/>
      <w:lvlJc w:val="left"/>
      <w:pPr>
        <w:ind w:left="7717" w:hanging="360"/>
      </w:pPr>
      <w:rPr>
        <w:rFonts w:hint="default"/>
        <w:lang w:val="en-US" w:eastAsia="en-US" w:bidi="ar-SA"/>
      </w:rPr>
    </w:lvl>
  </w:abstractNum>
  <w:abstractNum w:abstractNumId="16" w15:restartNumberingAfterBreak="0">
    <w:nsid w:val="56BB00EB"/>
    <w:multiLevelType w:val="hybridMultilevel"/>
    <w:tmpl w:val="E432E592"/>
    <w:lvl w:ilvl="0" w:tplc="4910460C">
      <w:numFmt w:val="bullet"/>
      <w:lvlText w:val=""/>
      <w:lvlJc w:val="left"/>
      <w:pPr>
        <w:ind w:left="599" w:hanging="361"/>
      </w:pPr>
      <w:rPr>
        <w:rFonts w:ascii="Symbol" w:eastAsia="Symbol" w:hAnsi="Symbol" w:cs="Symbol" w:hint="default"/>
        <w:b w:val="0"/>
        <w:bCs w:val="0"/>
        <w:i w:val="0"/>
        <w:iCs w:val="0"/>
        <w:w w:val="100"/>
        <w:sz w:val="24"/>
        <w:szCs w:val="24"/>
        <w:lang w:val="en-US" w:eastAsia="en-US" w:bidi="ar-SA"/>
      </w:rPr>
    </w:lvl>
    <w:lvl w:ilvl="1" w:tplc="04090003" w:tentative="1">
      <w:start w:val="1"/>
      <w:numFmt w:val="bullet"/>
      <w:lvlText w:val="o"/>
      <w:lvlJc w:val="left"/>
      <w:pPr>
        <w:ind w:left="1199" w:hanging="360"/>
      </w:pPr>
      <w:rPr>
        <w:rFonts w:ascii="Courier New" w:hAnsi="Courier New" w:cs="Courier New" w:hint="default"/>
      </w:rPr>
    </w:lvl>
    <w:lvl w:ilvl="2" w:tplc="04090005" w:tentative="1">
      <w:start w:val="1"/>
      <w:numFmt w:val="bullet"/>
      <w:lvlText w:val=""/>
      <w:lvlJc w:val="left"/>
      <w:pPr>
        <w:ind w:left="1919" w:hanging="360"/>
      </w:pPr>
      <w:rPr>
        <w:rFonts w:ascii="Wingdings" w:hAnsi="Wingdings" w:hint="default"/>
      </w:rPr>
    </w:lvl>
    <w:lvl w:ilvl="3" w:tplc="04090001" w:tentative="1">
      <w:start w:val="1"/>
      <w:numFmt w:val="bullet"/>
      <w:lvlText w:val=""/>
      <w:lvlJc w:val="left"/>
      <w:pPr>
        <w:ind w:left="2639" w:hanging="360"/>
      </w:pPr>
      <w:rPr>
        <w:rFonts w:ascii="Symbol" w:hAnsi="Symbol" w:hint="default"/>
      </w:rPr>
    </w:lvl>
    <w:lvl w:ilvl="4" w:tplc="04090003" w:tentative="1">
      <w:start w:val="1"/>
      <w:numFmt w:val="bullet"/>
      <w:lvlText w:val="o"/>
      <w:lvlJc w:val="left"/>
      <w:pPr>
        <w:ind w:left="3359" w:hanging="360"/>
      </w:pPr>
      <w:rPr>
        <w:rFonts w:ascii="Courier New" w:hAnsi="Courier New" w:cs="Courier New" w:hint="default"/>
      </w:rPr>
    </w:lvl>
    <w:lvl w:ilvl="5" w:tplc="04090005" w:tentative="1">
      <w:start w:val="1"/>
      <w:numFmt w:val="bullet"/>
      <w:lvlText w:val=""/>
      <w:lvlJc w:val="left"/>
      <w:pPr>
        <w:ind w:left="4079" w:hanging="360"/>
      </w:pPr>
      <w:rPr>
        <w:rFonts w:ascii="Wingdings" w:hAnsi="Wingdings" w:hint="default"/>
      </w:rPr>
    </w:lvl>
    <w:lvl w:ilvl="6" w:tplc="04090001" w:tentative="1">
      <w:start w:val="1"/>
      <w:numFmt w:val="bullet"/>
      <w:lvlText w:val=""/>
      <w:lvlJc w:val="left"/>
      <w:pPr>
        <w:ind w:left="4799" w:hanging="360"/>
      </w:pPr>
      <w:rPr>
        <w:rFonts w:ascii="Symbol" w:hAnsi="Symbol" w:hint="default"/>
      </w:rPr>
    </w:lvl>
    <w:lvl w:ilvl="7" w:tplc="04090003" w:tentative="1">
      <w:start w:val="1"/>
      <w:numFmt w:val="bullet"/>
      <w:lvlText w:val="o"/>
      <w:lvlJc w:val="left"/>
      <w:pPr>
        <w:ind w:left="5519" w:hanging="360"/>
      </w:pPr>
      <w:rPr>
        <w:rFonts w:ascii="Courier New" w:hAnsi="Courier New" w:cs="Courier New" w:hint="default"/>
      </w:rPr>
    </w:lvl>
    <w:lvl w:ilvl="8" w:tplc="04090005" w:tentative="1">
      <w:start w:val="1"/>
      <w:numFmt w:val="bullet"/>
      <w:lvlText w:val=""/>
      <w:lvlJc w:val="left"/>
      <w:pPr>
        <w:ind w:left="6239" w:hanging="360"/>
      </w:pPr>
      <w:rPr>
        <w:rFonts w:ascii="Wingdings" w:hAnsi="Wingdings" w:hint="default"/>
      </w:rPr>
    </w:lvl>
  </w:abstractNum>
  <w:abstractNum w:abstractNumId="17" w15:restartNumberingAfterBreak="0">
    <w:nsid w:val="57540530"/>
    <w:multiLevelType w:val="hybridMultilevel"/>
    <w:tmpl w:val="3E56DFBE"/>
    <w:lvl w:ilvl="0" w:tplc="04090003">
      <w:start w:val="1"/>
      <w:numFmt w:val="bullet"/>
      <w:lvlText w:val="o"/>
      <w:lvlJc w:val="left"/>
      <w:pPr>
        <w:ind w:left="1080" w:hanging="360"/>
      </w:pPr>
      <w:rPr>
        <w:rFonts w:ascii="Courier New" w:hAnsi="Courier New" w:cs="Courier New" w:hint="default"/>
        <w:color w:val="auto"/>
        <w:spacing w:val="0"/>
        <w:w w:val="99"/>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8" w15:restartNumberingAfterBreak="0">
    <w:nsid w:val="61793251"/>
    <w:multiLevelType w:val="hybridMultilevel"/>
    <w:tmpl w:val="01F2E388"/>
    <w:lvl w:ilvl="0" w:tplc="E3C0CF9E">
      <w:numFmt w:val="bullet"/>
      <w:lvlText w:val=""/>
      <w:lvlJc w:val="left"/>
      <w:pPr>
        <w:ind w:left="720" w:hanging="360"/>
      </w:pPr>
      <w:rPr>
        <w:rFonts w:ascii="Symbol" w:hAnsi="Symbol" w:cs="Symbol" w:hint="default"/>
        <w:color w:val="auto"/>
        <w:spacing w:val="0"/>
        <w:w w:val="99"/>
      </w:rPr>
    </w:lvl>
    <w:lvl w:ilvl="1" w:tplc="FFFFFFFF">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E46438F"/>
    <w:multiLevelType w:val="hybridMultilevel"/>
    <w:tmpl w:val="1658A500"/>
    <w:lvl w:ilvl="0" w:tplc="70201924">
      <w:numFmt w:val="bullet"/>
      <w:lvlText w:val=""/>
      <w:lvlJc w:val="left"/>
      <w:pPr>
        <w:ind w:left="820" w:hanging="360"/>
      </w:pPr>
      <w:rPr>
        <w:rFonts w:ascii="Symbol" w:eastAsia="Symbol" w:hAnsi="Symbol" w:cs="Symbol" w:hint="default"/>
        <w:b w:val="0"/>
        <w:bCs w:val="0"/>
        <w:i w:val="0"/>
        <w:iCs w:val="0"/>
        <w:w w:val="100"/>
        <w:sz w:val="24"/>
        <w:szCs w:val="24"/>
        <w:lang w:val="en-US" w:eastAsia="en-US" w:bidi="ar-SA"/>
      </w:rPr>
    </w:lvl>
    <w:lvl w:ilvl="1" w:tplc="E2AC7E4C">
      <w:numFmt w:val="bullet"/>
      <w:lvlText w:val="•"/>
      <w:lvlJc w:val="left"/>
      <w:pPr>
        <w:ind w:left="1694" w:hanging="360"/>
      </w:pPr>
      <w:rPr>
        <w:rFonts w:hint="default"/>
        <w:lang w:val="en-US" w:eastAsia="en-US" w:bidi="ar-SA"/>
      </w:rPr>
    </w:lvl>
    <w:lvl w:ilvl="2" w:tplc="B99E9564">
      <w:numFmt w:val="bullet"/>
      <w:lvlText w:val="•"/>
      <w:lvlJc w:val="left"/>
      <w:pPr>
        <w:ind w:left="2568" w:hanging="360"/>
      </w:pPr>
      <w:rPr>
        <w:rFonts w:hint="default"/>
        <w:lang w:val="en-US" w:eastAsia="en-US" w:bidi="ar-SA"/>
      </w:rPr>
    </w:lvl>
    <w:lvl w:ilvl="3" w:tplc="CA467982">
      <w:numFmt w:val="bullet"/>
      <w:lvlText w:val="•"/>
      <w:lvlJc w:val="left"/>
      <w:pPr>
        <w:ind w:left="3442" w:hanging="360"/>
      </w:pPr>
      <w:rPr>
        <w:rFonts w:hint="default"/>
        <w:lang w:val="en-US" w:eastAsia="en-US" w:bidi="ar-SA"/>
      </w:rPr>
    </w:lvl>
    <w:lvl w:ilvl="4" w:tplc="E1A06758">
      <w:numFmt w:val="bullet"/>
      <w:lvlText w:val="•"/>
      <w:lvlJc w:val="left"/>
      <w:pPr>
        <w:ind w:left="4316" w:hanging="360"/>
      </w:pPr>
      <w:rPr>
        <w:rFonts w:hint="default"/>
        <w:lang w:val="en-US" w:eastAsia="en-US" w:bidi="ar-SA"/>
      </w:rPr>
    </w:lvl>
    <w:lvl w:ilvl="5" w:tplc="FC20ECA0">
      <w:numFmt w:val="bullet"/>
      <w:lvlText w:val="•"/>
      <w:lvlJc w:val="left"/>
      <w:pPr>
        <w:ind w:left="5190" w:hanging="360"/>
      </w:pPr>
      <w:rPr>
        <w:rFonts w:hint="default"/>
        <w:lang w:val="en-US" w:eastAsia="en-US" w:bidi="ar-SA"/>
      </w:rPr>
    </w:lvl>
    <w:lvl w:ilvl="6" w:tplc="3A505D76">
      <w:numFmt w:val="bullet"/>
      <w:lvlText w:val="•"/>
      <w:lvlJc w:val="left"/>
      <w:pPr>
        <w:ind w:left="6064" w:hanging="360"/>
      </w:pPr>
      <w:rPr>
        <w:rFonts w:hint="default"/>
        <w:lang w:val="en-US" w:eastAsia="en-US" w:bidi="ar-SA"/>
      </w:rPr>
    </w:lvl>
    <w:lvl w:ilvl="7" w:tplc="E6FE1FE8">
      <w:numFmt w:val="bullet"/>
      <w:lvlText w:val="•"/>
      <w:lvlJc w:val="left"/>
      <w:pPr>
        <w:ind w:left="6938" w:hanging="360"/>
      </w:pPr>
      <w:rPr>
        <w:rFonts w:hint="default"/>
        <w:lang w:val="en-US" w:eastAsia="en-US" w:bidi="ar-SA"/>
      </w:rPr>
    </w:lvl>
    <w:lvl w:ilvl="8" w:tplc="8A02022A">
      <w:numFmt w:val="bullet"/>
      <w:lvlText w:val="•"/>
      <w:lvlJc w:val="left"/>
      <w:pPr>
        <w:ind w:left="7812" w:hanging="360"/>
      </w:pPr>
      <w:rPr>
        <w:rFonts w:hint="default"/>
        <w:lang w:val="en-US" w:eastAsia="en-US" w:bidi="ar-SA"/>
      </w:rPr>
    </w:lvl>
  </w:abstractNum>
  <w:num w:numId="1">
    <w:abstractNumId w:val="2"/>
  </w:num>
  <w:num w:numId="2">
    <w:abstractNumId w:val="9"/>
  </w:num>
  <w:num w:numId="3">
    <w:abstractNumId w:val="15"/>
  </w:num>
  <w:num w:numId="4">
    <w:abstractNumId w:val="16"/>
  </w:num>
  <w:num w:numId="5">
    <w:abstractNumId w:val="11"/>
  </w:num>
  <w:num w:numId="6">
    <w:abstractNumId w:val="1"/>
  </w:num>
  <w:num w:numId="7">
    <w:abstractNumId w:val="19"/>
  </w:num>
  <w:num w:numId="8">
    <w:abstractNumId w:val="4"/>
  </w:num>
  <w:num w:numId="9">
    <w:abstractNumId w:val="8"/>
  </w:num>
  <w:num w:numId="10">
    <w:abstractNumId w:val="12"/>
  </w:num>
  <w:num w:numId="11">
    <w:abstractNumId w:val="5"/>
  </w:num>
  <w:num w:numId="12">
    <w:abstractNumId w:val="7"/>
  </w:num>
  <w:num w:numId="13">
    <w:abstractNumId w:val="13"/>
  </w:num>
  <w:num w:numId="14">
    <w:abstractNumId w:val="18"/>
  </w:num>
  <w:num w:numId="15">
    <w:abstractNumId w:val="17"/>
  </w:num>
  <w:num w:numId="16">
    <w:abstractNumId w:val="3"/>
  </w:num>
  <w:num w:numId="17">
    <w:abstractNumId w:val="10"/>
  </w:num>
  <w:num w:numId="18">
    <w:abstractNumId w:val="0"/>
  </w:num>
  <w:num w:numId="19">
    <w:abstractNumId w:val="14"/>
  </w:num>
  <w:num w:numId="20">
    <w:abstractNumId w:val="18"/>
  </w:num>
  <w:num w:numId="21">
    <w:abstractNumId w:val="12"/>
  </w:num>
  <w:num w:numId="2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US" w:vendorID="64" w:dllVersion="4096" w:nlCheck="1" w:checkStyle="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0111"/>
    <w:rsid w:val="00015677"/>
    <w:rsid w:val="000553DB"/>
    <w:rsid w:val="000678E5"/>
    <w:rsid w:val="00067E79"/>
    <w:rsid w:val="00070EBB"/>
    <w:rsid w:val="000806B7"/>
    <w:rsid w:val="00095579"/>
    <w:rsid w:val="00096C64"/>
    <w:rsid w:val="00143D53"/>
    <w:rsid w:val="001B1AED"/>
    <w:rsid w:val="001C23D5"/>
    <w:rsid w:val="001D617C"/>
    <w:rsid w:val="00232932"/>
    <w:rsid w:val="00256C48"/>
    <w:rsid w:val="00277B2F"/>
    <w:rsid w:val="002B4D23"/>
    <w:rsid w:val="002C0369"/>
    <w:rsid w:val="00304639"/>
    <w:rsid w:val="00310F62"/>
    <w:rsid w:val="00317539"/>
    <w:rsid w:val="00330111"/>
    <w:rsid w:val="00336859"/>
    <w:rsid w:val="0033698C"/>
    <w:rsid w:val="00355B1A"/>
    <w:rsid w:val="00365FE7"/>
    <w:rsid w:val="00375902"/>
    <w:rsid w:val="00424169"/>
    <w:rsid w:val="00472F58"/>
    <w:rsid w:val="0047554D"/>
    <w:rsid w:val="004855A2"/>
    <w:rsid w:val="004B3177"/>
    <w:rsid w:val="004B3BE6"/>
    <w:rsid w:val="00511BE1"/>
    <w:rsid w:val="00525C28"/>
    <w:rsid w:val="00534729"/>
    <w:rsid w:val="00537A3F"/>
    <w:rsid w:val="0058539E"/>
    <w:rsid w:val="005E3FC5"/>
    <w:rsid w:val="005F6372"/>
    <w:rsid w:val="006072CC"/>
    <w:rsid w:val="00620E3C"/>
    <w:rsid w:val="00652563"/>
    <w:rsid w:val="00663EB5"/>
    <w:rsid w:val="00687BED"/>
    <w:rsid w:val="00696659"/>
    <w:rsid w:val="006A1903"/>
    <w:rsid w:val="006A7B3E"/>
    <w:rsid w:val="006E56BD"/>
    <w:rsid w:val="00704BC3"/>
    <w:rsid w:val="00720EFB"/>
    <w:rsid w:val="00782300"/>
    <w:rsid w:val="007A5D50"/>
    <w:rsid w:val="007E0DA1"/>
    <w:rsid w:val="007E537C"/>
    <w:rsid w:val="007E74D5"/>
    <w:rsid w:val="008010DE"/>
    <w:rsid w:val="008140EB"/>
    <w:rsid w:val="00832D68"/>
    <w:rsid w:val="008726FB"/>
    <w:rsid w:val="008807AA"/>
    <w:rsid w:val="008A0338"/>
    <w:rsid w:val="008B5D43"/>
    <w:rsid w:val="008C16BC"/>
    <w:rsid w:val="008C6BB8"/>
    <w:rsid w:val="008C7808"/>
    <w:rsid w:val="008E11B6"/>
    <w:rsid w:val="009309CF"/>
    <w:rsid w:val="00931B7C"/>
    <w:rsid w:val="009530EB"/>
    <w:rsid w:val="009628C9"/>
    <w:rsid w:val="00971F15"/>
    <w:rsid w:val="00985DA1"/>
    <w:rsid w:val="009A4E5D"/>
    <w:rsid w:val="009B48A8"/>
    <w:rsid w:val="009B656A"/>
    <w:rsid w:val="009C7280"/>
    <w:rsid w:val="009C72FE"/>
    <w:rsid w:val="009D1047"/>
    <w:rsid w:val="009D1CA9"/>
    <w:rsid w:val="009F170E"/>
    <w:rsid w:val="00A00043"/>
    <w:rsid w:val="00A176A4"/>
    <w:rsid w:val="00A41FF7"/>
    <w:rsid w:val="00A6413B"/>
    <w:rsid w:val="00A71B27"/>
    <w:rsid w:val="00A914F2"/>
    <w:rsid w:val="00AB27BF"/>
    <w:rsid w:val="00AE04D0"/>
    <w:rsid w:val="00AE5E1B"/>
    <w:rsid w:val="00B23BED"/>
    <w:rsid w:val="00B3704B"/>
    <w:rsid w:val="00B41CDA"/>
    <w:rsid w:val="00B731B3"/>
    <w:rsid w:val="00B87286"/>
    <w:rsid w:val="00BB365C"/>
    <w:rsid w:val="00BC2867"/>
    <w:rsid w:val="00BD62DC"/>
    <w:rsid w:val="00BE795F"/>
    <w:rsid w:val="00BF072D"/>
    <w:rsid w:val="00C3467E"/>
    <w:rsid w:val="00C45F84"/>
    <w:rsid w:val="00C603C0"/>
    <w:rsid w:val="00CA67F5"/>
    <w:rsid w:val="00CF0BCD"/>
    <w:rsid w:val="00D10423"/>
    <w:rsid w:val="00D124BC"/>
    <w:rsid w:val="00D27617"/>
    <w:rsid w:val="00D30A14"/>
    <w:rsid w:val="00D372F2"/>
    <w:rsid w:val="00D53711"/>
    <w:rsid w:val="00D60EB2"/>
    <w:rsid w:val="00D67E77"/>
    <w:rsid w:val="00D73E6A"/>
    <w:rsid w:val="00D80AC6"/>
    <w:rsid w:val="00D902EC"/>
    <w:rsid w:val="00D96253"/>
    <w:rsid w:val="00DE405A"/>
    <w:rsid w:val="00E00BB3"/>
    <w:rsid w:val="00E12C9D"/>
    <w:rsid w:val="00E21962"/>
    <w:rsid w:val="00E345FA"/>
    <w:rsid w:val="00EB3224"/>
    <w:rsid w:val="00EC7798"/>
    <w:rsid w:val="00ED5F50"/>
    <w:rsid w:val="00F02EDB"/>
    <w:rsid w:val="00F11025"/>
    <w:rsid w:val="00F229C6"/>
    <w:rsid w:val="00F31D31"/>
    <w:rsid w:val="00F35991"/>
    <w:rsid w:val="00F54CDB"/>
    <w:rsid w:val="00F6184E"/>
    <w:rsid w:val="00F87EC5"/>
    <w:rsid w:val="00FD1C33"/>
    <w:rsid w:val="00FD4E55"/>
    <w:rsid w:val="00FE7EFD"/>
    <w:rsid w:val="06E98B5B"/>
    <w:rsid w:val="165C3BF9"/>
    <w:rsid w:val="2E315BF5"/>
    <w:rsid w:val="50C86EC9"/>
    <w:rsid w:val="604D9B7D"/>
    <w:rsid w:val="6207551F"/>
    <w:rsid w:val="6EF5510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4D131CA"/>
  <w15:docId w15:val="{614AB167-DCC1-4D03-83FD-9C3A87623D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D62DC"/>
    <w:rPr>
      <w:rFonts w:ascii="Times New Roman" w:eastAsia="Times New Roman" w:hAnsi="Times New Roman" w:cs="Times New Roman"/>
    </w:rPr>
  </w:style>
  <w:style w:type="paragraph" w:styleId="Heading1">
    <w:name w:val="heading 1"/>
    <w:basedOn w:val="Normal"/>
    <w:uiPriority w:val="9"/>
    <w:qFormat/>
    <w:pPr>
      <w:ind w:left="120"/>
      <w:outlineLvl w:val="0"/>
    </w:pPr>
    <w:rPr>
      <w:b/>
      <w:bCs/>
      <w:sz w:val="24"/>
      <w:szCs w:val="24"/>
    </w:rPr>
  </w:style>
  <w:style w:type="paragraph" w:styleId="Heading2">
    <w:name w:val="heading 2"/>
    <w:basedOn w:val="Normal"/>
    <w:next w:val="Normal"/>
    <w:link w:val="Heading2Char"/>
    <w:uiPriority w:val="9"/>
    <w:semiHidden/>
    <w:unhideWhenUsed/>
    <w:qFormat/>
    <w:rsid w:val="00375902"/>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ind w:left="840"/>
    </w:pPr>
    <w:rPr>
      <w:sz w:val="24"/>
      <w:szCs w:val="24"/>
    </w:rPr>
  </w:style>
  <w:style w:type="paragraph" w:styleId="ListParagraph">
    <w:name w:val="List Paragraph"/>
    <w:basedOn w:val="Normal"/>
    <w:uiPriority w:val="1"/>
    <w:qFormat/>
    <w:pPr>
      <w:ind w:left="840" w:hanging="361"/>
    </w:pPr>
  </w:style>
  <w:style w:type="paragraph" w:customStyle="1" w:styleId="TableParagraph">
    <w:name w:val="Table Paragraph"/>
    <w:basedOn w:val="Normal"/>
    <w:uiPriority w:val="1"/>
    <w:qFormat/>
  </w:style>
  <w:style w:type="paragraph" w:styleId="Revision">
    <w:name w:val="Revision"/>
    <w:hidden/>
    <w:uiPriority w:val="99"/>
    <w:semiHidden/>
    <w:rsid w:val="008726FB"/>
    <w:pPr>
      <w:widowControl/>
      <w:autoSpaceDE/>
      <w:autoSpaceDN/>
    </w:pPr>
    <w:rPr>
      <w:rFonts w:ascii="Times New Roman" w:eastAsia="Times New Roman" w:hAnsi="Times New Roman" w:cs="Times New Roman"/>
    </w:rPr>
  </w:style>
  <w:style w:type="character" w:styleId="CommentReference">
    <w:name w:val="annotation reference"/>
    <w:basedOn w:val="DefaultParagraphFont"/>
    <w:uiPriority w:val="99"/>
    <w:semiHidden/>
    <w:unhideWhenUsed/>
    <w:rsid w:val="008726FB"/>
    <w:rPr>
      <w:sz w:val="16"/>
      <w:szCs w:val="16"/>
    </w:rPr>
  </w:style>
  <w:style w:type="paragraph" w:styleId="CommentText">
    <w:name w:val="annotation text"/>
    <w:basedOn w:val="Normal"/>
    <w:link w:val="CommentTextChar"/>
    <w:uiPriority w:val="99"/>
    <w:unhideWhenUsed/>
    <w:rsid w:val="008726FB"/>
    <w:rPr>
      <w:sz w:val="20"/>
      <w:szCs w:val="20"/>
    </w:rPr>
  </w:style>
  <w:style w:type="character" w:customStyle="1" w:styleId="CommentTextChar">
    <w:name w:val="Comment Text Char"/>
    <w:basedOn w:val="DefaultParagraphFont"/>
    <w:link w:val="CommentText"/>
    <w:uiPriority w:val="99"/>
    <w:rsid w:val="008726FB"/>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8726FB"/>
    <w:rPr>
      <w:b/>
      <w:bCs/>
    </w:rPr>
  </w:style>
  <w:style w:type="character" w:customStyle="1" w:styleId="CommentSubjectChar">
    <w:name w:val="Comment Subject Char"/>
    <w:basedOn w:val="CommentTextChar"/>
    <w:link w:val="CommentSubject"/>
    <w:uiPriority w:val="99"/>
    <w:semiHidden/>
    <w:rsid w:val="008726FB"/>
    <w:rPr>
      <w:rFonts w:ascii="Times New Roman" w:eastAsia="Times New Roman" w:hAnsi="Times New Roman" w:cs="Times New Roman"/>
      <w:b/>
      <w:bCs/>
      <w:sz w:val="20"/>
      <w:szCs w:val="20"/>
    </w:rPr>
  </w:style>
  <w:style w:type="character" w:styleId="Hyperlink">
    <w:name w:val="Hyperlink"/>
    <w:basedOn w:val="DefaultParagraphFont"/>
    <w:uiPriority w:val="99"/>
    <w:unhideWhenUsed/>
    <w:rsid w:val="007E74D5"/>
    <w:rPr>
      <w:color w:val="0000FF" w:themeColor="hyperlink"/>
      <w:u w:val="single"/>
    </w:rPr>
  </w:style>
  <w:style w:type="character" w:styleId="UnresolvedMention">
    <w:name w:val="Unresolved Mention"/>
    <w:basedOn w:val="DefaultParagraphFont"/>
    <w:uiPriority w:val="99"/>
    <w:semiHidden/>
    <w:unhideWhenUsed/>
    <w:rsid w:val="007E74D5"/>
    <w:rPr>
      <w:color w:val="605E5C"/>
      <w:shd w:val="clear" w:color="auto" w:fill="E1DFDD"/>
    </w:rPr>
  </w:style>
  <w:style w:type="character" w:styleId="FollowedHyperlink">
    <w:name w:val="FollowedHyperlink"/>
    <w:basedOn w:val="DefaultParagraphFont"/>
    <w:uiPriority w:val="99"/>
    <w:semiHidden/>
    <w:unhideWhenUsed/>
    <w:rsid w:val="009D1CA9"/>
    <w:rPr>
      <w:color w:val="800080" w:themeColor="followedHyperlink"/>
      <w:u w:val="single"/>
    </w:rPr>
  </w:style>
  <w:style w:type="character" w:customStyle="1" w:styleId="Heading2Char">
    <w:name w:val="Heading 2 Char"/>
    <w:basedOn w:val="DefaultParagraphFont"/>
    <w:link w:val="Heading2"/>
    <w:uiPriority w:val="9"/>
    <w:semiHidden/>
    <w:rsid w:val="00375902"/>
    <w:rPr>
      <w:rFonts w:asciiTheme="majorHAnsi" w:eastAsiaTheme="majorEastAsia" w:hAnsiTheme="majorHAnsi" w:cstheme="majorBidi"/>
      <w:color w:val="365F91" w:themeColor="accent1" w:themeShade="BF"/>
      <w:sz w:val="26"/>
      <w:szCs w:val="26"/>
    </w:rPr>
  </w:style>
  <w:style w:type="character" w:customStyle="1" w:styleId="BodyTextChar">
    <w:name w:val="Body Text Char"/>
    <w:basedOn w:val="DefaultParagraphFont"/>
    <w:link w:val="BodyText"/>
    <w:uiPriority w:val="1"/>
    <w:rsid w:val="00096C64"/>
    <w:rPr>
      <w:rFonts w:ascii="Times New Roman" w:eastAsia="Times New Roman" w:hAnsi="Times New Roman" w:cs="Times New Roman"/>
      <w:sz w:val="24"/>
      <w:szCs w:val="24"/>
    </w:rPr>
  </w:style>
  <w:style w:type="paragraph" w:customStyle="1" w:styleId="statutory-body-1em">
    <w:name w:val="statutory-body-1em"/>
    <w:basedOn w:val="Normal"/>
    <w:rsid w:val="00534729"/>
    <w:pPr>
      <w:widowControl/>
      <w:autoSpaceDE/>
      <w:autoSpaceDN/>
      <w:spacing w:before="100" w:beforeAutospacing="1" w:after="100" w:afterAutospacing="1"/>
    </w:pPr>
    <w:rPr>
      <w:sz w:val="24"/>
      <w:szCs w:val="24"/>
    </w:rPr>
  </w:style>
  <w:style w:type="paragraph" w:customStyle="1" w:styleId="statutory-body-2em">
    <w:name w:val="statutory-body-2em"/>
    <w:basedOn w:val="Normal"/>
    <w:rsid w:val="00534729"/>
    <w:pPr>
      <w:widowControl/>
      <w:autoSpaceDE/>
      <w:autoSpaceDN/>
      <w:spacing w:before="100" w:beforeAutospacing="1" w:after="100" w:afterAutospacing="1"/>
    </w:pPr>
    <w:rPr>
      <w:sz w:val="24"/>
      <w:szCs w:val="24"/>
    </w:rPr>
  </w:style>
  <w:style w:type="paragraph" w:customStyle="1" w:styleId="statutory-body-block-1em">
    <w:name w:val="statutory-body-block-1em"/>
    <w:basedOn w:val="Normal"/>
    <w:rsid w:val="00534729"/>
    <w:pPr>
      <w:widowControl/>
      <w:autoSpaceDE/>
      <w:autoSpaceDN/>
      <w:spacing w:before="100" w:beforeAutospacing="1" w:after="100" w:afterAutospacing="1"/>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6660849">
      <w:bodyDiv w:val="1"/>
      <w:marLeft w:val="0"/>
      <w:marRight w:val="0"/>
      <w:marTop w:val="0"/>
      <w:marBottom w:val="0"/>
      <w:divBdr>
        <w:top w:val="none" w:sz="0" w:space="0" w:color="auto"/>
        <w:left w:val="none" w:sz="0" w:space="0" w:color="auto"/>
        <w:bottom w:val="none" w:sz="0" w:space="0" w:color="auto"/>
        <w:right w:val="none" w:sz="0" w:space="0" w:color="auto"/>
      </w:divBdr>
    </w:div>
    <w:div w:id="981806760">
      <w:bodyDiv w:val="1"/>
      <w:marLeft w:val="0"/>
      <w:marRight w:val="0"/>
      <w:marTop w:val="0"/>
      <w:marBottom w:val="0"/>
      <w:divBdr>
        <w:top w:val="none" w:sz="0" w:space="0" w:color="auto"/>
        <w:left w:val="none" w:sz="0" w:space="0" w:color="auto"/>
        <w:bottom w:val="none" w:sz="0" w:space="0" w:color="auto"/>
        <w:right w:val="none" w:sz="0" w:space="0" w:color="auto"/>
      </w:divBdr>
    </w:div>
    <w:div w:id="1152452782">
      <w:bodyDiv w:val="1"/>
      <w:marLeft w:val="0"/>
      <w:marRight w:val="0"/>
      <w:marTop w:val="0"/>
      <w:marBottom w:val="0"/>
      <w:divBdr>
        <w:top w:val="none" w:sz="0" w:space="0" w:color="auto"/>
        <w:left w:val="none" w:sz="0" w:space="0" w:color="auto"/>
        <w:bottom w:val="none" w:sz="0" w:space="0" w:color="auto"/>
        <w:right w:val="none" w:sz="0" w:space="0" w:color="auto"/>
      </w:divBdr>
    </w:div>
    <w:div w:id="1442527038">
      <w:bodyDiv w:val="1"/>
      <w:marLeft w:val="0"/>
      <w:marRight w:val="0"/>
      <w:marTop w:val="0"/>
      <w:marBottom w:val="0"/>
      <w:divBdr>
        <w:top w:val="none" w:sz="0" w:space="0" w:color="auto"/>
        <w:left w:val="none" w:sz="0" w:space="0" w:color="auto"/>
        <w:bottom w:val="none" w:sz="0" w:space="0" w:color="auto"/>
        <w:right w:val="none" w:sz="0" w:space="0" w:color="auto"/>
      </w:divBdr>
    </w:div>
    <w:div w:id="1634020950">
      <w:bodyDiv w:val="1"/>
      <w:marLeft w:val="0"/>
      <w:marRight w:val="0"/>
      <w:marTop w:val="0"/>
      <w:marBottom w:val="0"/>
      <w:divBdr>
        <w:top w:val="none" w:sz="0" w:space="0" w:color="auto"/>
        <w:left w:val="none" w:sz="0" w:space="0" w:color="auto"/>
        <w:bottom w:val="none" w:sz="0" w:space="0" w:color="auto"/>
        <w:right w:val="none" w:sz="0" w:space="0" w:color="auto"/>
      </w:divBdr>
    </w:div>
    <w:div w:id="173901318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latonya.datcher@gsa.gov"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www.reginfo.gov/"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mailto:Nazmi.Ahmed@gsa.gov"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whitehouse.gov/wp-content/uploads/2025/02/M-25-20-Guidance-Implementing-Section-3-of-Executive-Order-14192-Titled-Unleashing-Prosperity-Through-Deregulation.pdf" TargetMode="External"/><Relationship Id="rId5" Type="http://schemas.openxmlformats.org/officeDocument/2006/relationships/styles" Target="styles.xml"/><Relationship Id="rId15" Type="http://schemas.openxmlformats.org/officeDocument/2006/relationships/hyperlink" Target="mailto:Alvin.Harrod@gsa.gov" TargetMode="External"/><Relationship Id="rId10" Type="http://schemas.openxmlformats.org/officeDocument/2006/relationships/hyperlink" Target="https://www.gpo.gov/fdsys/pkg/FR-1999-08-10/pdf/99-20729.pdf" TargetMode="External"/><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mailto:David.Cochennic@gsa.gov"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C7730F9A478E84EB72F3E203376E056" ma:contentTypeVersion="2" ma:contentTypeDescription="Create a new document." ma:contentTypeScope="" ma:versionID="776e9612e5dc982e8a3caed941665b7d">
  <xsd:schema xmlns:xsd="http://www.w3.org/2001/XMLSchema" xmlns:xs="http://www.w3.org/2001/XMLSchema" xmlns:p="http://schemas.microsoft.com/office/2006/metadata/properties" xmlns:ns2="b44ceb34-68b2-45fe-a9a9-111ceaf8a88b" targetNamespace="http://schemas.microsoft.com/office/2006/metadata/properties" ma:root="true" ma:fieldsID="a2d69e68964cd3f0dc6c7a94bc90a3f7" ns2:_="">
    <xsd:import namespace="b44ceb34-68b2-45fe-a9a9-111ceaf8a88b"/>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44ceb34-68b2-45fe-a9a9-111ceaf8a88b"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93E1AD4-9A26-4CBF-AAD4-447286CF9B90}">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0532D29-5CD7-45D6-A980-3DDA507410F2}">
  <ds:schemaRefs>
    <ds:schemaRef ds:uri="http://schemas.microsoft.com/sharepoint/v3/contenttype/forms"/>
  </ds:schemaRefs>
</ds:datastoreItem>
</file>

<file path=customXml/itemProps3.xml><?xml version="1.0" encoding="utf-8"?>
<ds:datastoreItem xmlns:ds="http://schemas.openxmlformats.org/officeDocument/2006/customXml" ds:itemID="{150ADD2F-747F-4100-8831-7692B93498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44ceb34-68b2-45fe-a9a9-111ceaf8a88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5103</Words>
  <Characters>29088</Characters>
  <Application>Microsoft Office Word</Application>
  <DocSecurity>0</DocSecurity>
  <Lines>242</Lines>
  <Paragraphs>68</Paragraphs>
  <ScaleCrop>false</ScaleCrop>
  <Company/>
  <LinksUpToDate>false</LinksUpToDate>
  <CharactersWithSpaces>34123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TerriTolsonYoung</dc:creator>
  <cp:lastModifiedBy>Bisetegne, Miraf</cp:lastModifiedBy>
  <cp:revision>5</cp:revision>
  <cp:lastPrinted>2025-09-10T13:12:00Z</cp:lastPrinted>
  <dcterms:created xsi:type="dcterms:W3CDTF">2025-09-15T13:17:00Z</dcterms:created>
  <dcterms:modified xsi:type="dcterms:W3CDTF">2025-09-15T15:20:00Z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2021-02-11T00:00:00Z</vt:filetime>
  </property>
  <property fmtid="{D5CDD505-2E9C-101B-9397-08002B2CF9AE}" pid="3" name="LastSaved">
    <vt:filetime>2022-02-01T00:00:00Z</vt:filetime>
  </property>
  <property fmtid="{D5CDD505-2E9C-101B-9397-08002B2CF9AE}" pid="4" name="ContentTypeId">
    <vt:lpwstr>0x0101008C7730F9A478E84EB72F3E203376E056</vt:lpwstr>
  </property>
</Properties>
</file>